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Times New Roman" w:cs="Times New Roman" w:eastAsia="Times New Roman" w:hAnsi="Times New Roman"/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rPr>
          <w:rFonts w:ascii="Times New Roman" w:cs="Times New Roman" w:eastAsia="Times New Roman" w:hAnsi="Times New Roman"/>
          <w:b w:val="1"/>
          <w:color w:val="17365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8"/>
          <w:szCs w:val="28"/>
          <w:rtl w:val="0"/>
        </w:rPr>
        <w:t xml:space="preserve">NAGRODA HISTORYCZNA </w:t>
        <w:br w:type="textWrapping"/>
        <w:t xml:space="preserve">IM. LEONA WASILEWSKIEGO</w:t>
        <w:br w:type="textWrapping"/>
        <w:t xml:space="preserve">FUNDACJI WOLNOŚĆ I DEMOKRACJA</w:t>
      </w:r>
    </w:p>
    <w:p w:rsidR="00000000" w:rsidDel="00000000" w:rsidP="00000000" w:rsidRDefault="00000000" w:rsidRPr="00000000" w14:paraId="00000003">
      <w:pPr>
        <w:pStyle w:val="Title"/>
        <w:spacing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1.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Postanowienia ogólne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Nagroda Historyczna im. Leona Wasilewskiego Fundacji Wolność i Demokracja została ustanowiona w celu docenienia i popularyzacji najbardziej wartościowych książek poruszających w sposób nowatorski problematykę stosunków polsko-ukraińskich, dziejów mniejszości polskiej i polskiego dziedzictwa kulturowego na Ukrainie, a także wzajemne relacje między Polakami a Ukraińcami współcześnie i na przestrzeni wieków.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Organizatorem Konkursu jest Fundacja Wolność i Demokracja, zwana dalej Fundacją.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Nagrody przyznawane są w dziedzinie historii, ale także innych nauk humanistycznych i społecznych, i dotyczą książek wydanych w Polsce lub w Ukrainie, zarówno w języku polskim, jak i ukraińskim. Nagroda może być przyznana także za edycję źródłową cennych materiałów archiwalnych, wartościowych poznawczo wspomnień polityków, naukowców lub dyplomatów dotyczących problematyki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wymienionej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§ 1. pkt. 1 niniejszego Regulaminu.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Nagroda przyznawana jest na podstawie otwartego Konkursu, zorganizowanego zgodnie z niniejszym regulaminem.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Konkursu mogą być zgłaszane książki wydane drukiem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lub publikacje elektroniczne (e-booki)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roku poprzedzającym ogłoszenie Konkursu oraz w roku bieżącym do 31 października.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Konkursie przyznaje się dwie nagrody, autorce lub autorowi (autorom) z Polski i autorce lub autorowi (autorom) z Ukrainy. W przypadku, gdy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rzesłane na Konkurs prace z danego kraju nie spełnią kryteriów niniejszego regulaminu, Kapituła Nagrody może zdecydować, że obydwie Nagrody przyznane zostaną autorowi lub autorom z jednego z wymienionych krajów.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Nagroda ma wymiar finansowy. Wysokość Nagrody w danym roku ustala Zarząd Fundacji Wolność i Demokracja.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Kapituła oprócz dwóch Nagród może także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przyznać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wyróżnienia za publikacje uznane za wartościowe poznawczo w zakresie problematyki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wymienionej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§ 1. pkt. 1 niniejszego Regulaminu.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Laureaci nagrodzeni i wyróżnieni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otrzymają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stosowne dyplomy o treści ustalonej przez Kapitułę Nagrody w porozumieniu z Zarządem Fundacji.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2.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Zasady zgłaszania książek do  Konkursu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Konkursu można zgłaszać książki wydane drukiem lub publikacje elektroniczne (e-booki), zwane dalej książkami, wydane w Polsce w języku polskim, a na Ukrainie w ukraińskim. W wyjątkowych wypadkach także w języku angielskim, pod warunkiem, że edycja miała miejsce w Polsce lub na Ukrainie.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Wykluczone jest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zgłoszenie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Konkursu książek autorstwa członkiń i członków Kapituły Konkursowej oraz najbliższych członków ich rodzin.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Uprawnionymi do zgłaszania książek do Konkursu są: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276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wydawcy;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276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rektorzy wyższych uczelni lub dyrektorzy uczelnianych jednostek dydaktycznych;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276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dyrektorzy instytutów naukowych;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276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o uznanym autorytecie naukowym, o ile zgłaszana książka mieści się w zakresie nauk przez nich reprezentowanych;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276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laureatki i laureaci Konkursów z ubiegłych lat, o ile zgłaszana książka mieści się w zakresie ich zainteresowań badawczych.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Zgłoszenia kandydatek i kandydatów do Nagrody należy przesłać na formularzu, będącym Załącznikiem nr 1 do niniejszego Regulaminu na adres: Fundacja Wolność i Demokracja, ul. Zakopiańska 15, 03-934 Warszawa (w przypadku wysłania zgłoszenia pocztą decyduje data stempla pocztowego na kopercie) w terminie do 15 listopada br. Zgłoszenia składane po tym terminie nie będą rozpatrywane. Na przesyłce należy umieścić dopisek „Nagroda Historyczna im. Leona Wasilewskiego”.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Wraz z formularzem należy dostarczyć 3 egzemplarze książki zgłaszanej do Konkursu (a w przypadku e-booka 3 egzemplarze płyty z jej zapisem cyfrowym). Książki lub płyty e-booka nie posiadające numeru ISBN nie będą brane pod uwagę.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Zgłoszenia bez formularza zgłoszeniowego lub wymaganych książek/płyt z zapisem cyfrowym, nie będą brane pod uwagę w Konkursie.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Przesłane na Konkurs książki lub płyty e-booka nie podlegają zwrotowi.</w:t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§3.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Kapituła Konkursowa Nagrody</w:t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przeprowadzenia Konkursu Zarząd Fundacji powołuje Kapitułę Konkursową Nagrody, zwaną dalej Kapitułą. Kapituła składa się z 5 lub 7 osób. W jej skład powołani są przez Zarząd Fundacji członkowie reprezentujący instytucje naukowe lub stowarzyszenia społeczne oraz wybitni naukowcy i specjaliści z zakresu nauk humanistycznych i społecznych.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Członkostwo Kapituły ustaje automatycznie po wręczeniu Nagrody.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może w trakcie procesu Konkursowego odwołać każdego z członków Kapituły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dopuściłby się on czynu nagannego moralnie lub został ukarany prawomocnym wyrokiem sądowym.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Członkostwo w Kapitule ustaje także w przypadku indywidualnej rezygnacji złożonej przez członka Kapituły, a także w przypadku utraty przez niego zdolności do czynności prawnych lub śmierci.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razie rezygnacji złożonej przez członka Kapituły, odwołania, utraty zdolności do czynności prawnych lub śmierci członka Kapituły, Fundacja może, ale nie musi powołać nowego członka Kapituły w ciągu miesiąca.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Członkowie Kapituły pełnią swe funkcje honorowo, nie otrzymując wynagrodzenia. Członkom Kapituły spoza Warszawy Fundacja może pokryć koszty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przejazdu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noclegu w Warszawie.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Przewodniczącego Kapituły wybierają spośród siebie członkowie Kapituły.</w:t>
        <w:br w:type="textWrapping"/>
        <w:t xml:space="preserve">Przewodniczący Kapituły kieruje jej pracami i przewodniczy obradom.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Kapituła podejmuje decyzje o przyznaniu nagrody na swym posiedzeniu w formie uchwały zwykłą większością głosów. Dla podjęcia uchwały wymagana jest obecność co najmniej 3/4 członków Kapituły. W wyjątkowych wypadkach głosowanie może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odbywać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się on-line. W razie równego podziału głosów, decyduje głos Przewodniczącego Kapituły.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Kapituła przyznaje nagrody książkom zgłoszonym do Konkursu kierując się następującymi wskaźnikami: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naukowa i oryginalność dzieła;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znaczące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osiągnięcia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zakresie badań stosunków polsko-ukraińskich                 i polskiego dziedzictwa kulturowego na Ukrainie;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nowatorstwo podjętej tematyki;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wprowadzenie do obiegu naukowego nieznanych dotąd dokumentów;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inspirowanie i wyznaczenie nowych perspektyw badawczych.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Kapituła przy ocenie książek może korzystać z ekspertek i ekspertów zewnętrznych. W takim przypadku otrzymują oni wynagrodzenie za sporządzone recenzje dzieł zgłoszonych do Konkursu. Lista ekspertek i ekspertów jest poufna i ich dane osobowe nie mogą być ujawnione uczestniczkom i uczestnikom Konkursu.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Kapituła ma prawo nie przyznać nagrody w przypadku zgłoszenia dzieł o niskiej wartości naukowej lub upowszechniających nieprawdziwe fakty i ich interpretacje.</w:t>
        <w:br w:type="textWrapping"/>
        <w:t xml:space="preserve">Kapituła może także odstąpić od przyznania nagrody w danym roku, jeśli zgłoszone do  Konkursu dzieło jest sprzeczne z prawem, zasadami współżycia społecznego, narusza prawa autorskie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dobra osobiste osób trzecich, zwłaszcza będące przedmiotem postępowania sądowego.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Kapituła podejmuje decyzje na posiedzeniach niejawnych, członkowie Kapituły są zobowiązani do zachowania poufności w sprawach dotyczących przebiegu posiedzeń i podejmowanych decyzji.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Decyzje Kapituły są ostateczne i nie przysługuje od nich odwołanie.</w:t>
        <w:br w:type="textWrapping"/>
      </w:r>
    </w:p>
    <w:p w:rsidR="00000000" w:rsidDel="00000000" w:rsidP="00000000" w:rsidRDefault="00000000" w:rsidRPr="00000000" w14:paraId="0000003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4.</w:t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Wybór Laureatek/Laureatów</w:t>
      </w:r>
    </w:p>
    <w:p w:rsidR="00000000" w:rsidDel="00000000" w:rsidP="00000000" w:rsidRDefault="00000000" w:rsidRPr="00000000" w14:paraId="0000004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Książki do nagrody należy zgłaszać po publicznym ogłoszeniu Konkursu na stronie internetowej Fundacji.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składa się z 3 etapów: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 I – przyjmowanie zgłoszeń do Konkursu i ocena Kapituły czy zgłoszone książki odpowiadają kryteriom określonym w § 1 i 2 niniejszego Regulaminu; do 15 listopada br.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 II – Kapituła w okresie od 15 do 30 listopada danego roku rozstrzyga Konkurs i do 10 grudnia br. powiadamia Laureatów.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 III – FINAŁ – Przewodniczący Kapituły lub osoba upoważniona przez Zarząd Fundacji wręcza Laureatkom i Laureatom nagrody oraz prezentuje nagrodzone dzieła, nie później jednak niż do 15 grudnia danego roku kalendarzowego.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Laureaci Nagrody w przypadku wznowień nagrodzonej książki mają obowiązek umieścić na okładce lub stronie redakcyjnej kolejnych wydań książki informację o uzyskaniu Nagrody Historycznej im. Leona Wasilewskiego Fundacji Wolność i Demokracja.</w:t>
      </w:r>
    </w:p>
    <w:p w:rsidR="00000000" w:rsidDel="00000000" w:rsidP="00000000" w:rsidRDefault="00000000" w:rsidRPr="00000000" w14:paraId="0000004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6.</w:t>
      </w:r>
    </w:p>
    <w:p w:rsidR="00000000" w:rsidDel="00000000" w:rsidP="00000000" w:rsidRDefault="00000000" w:rsidRPr="00000000" w14:paraId="0000004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osobowe Laureatek i Laureatów</w:t>
      </w:r>
    </w:p>
    <w:p w:rsidR="00000000" w:rsidDel="00000000" w:rsidP="00000000" w:rsidRDefault="00000000" w:rsidRPr="00000000" w14:paraId="0000004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Laureatki lub Laureaci przystępując do Konkursu wyrażają zgodę na wykorzystanie ich wizerunków w postaci zdjęć, materiałów filmowych i telewizyjnych, na których utrwalony jest ich wizerunek. Administratorzy mają nieodpłatne, nieodwołalne prawo do wykorzystywania ww. materiałów na wszelkich znanych polach eksploatacji. Zgoda obejmuje upublicznienie, wykorzystanie,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utrwalanie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powielanie wskazanych materiałów za pośrednictwem dowolnego medium.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art. 13 rozporządzenia o ochronie danych osobowych z dnia 27 kwietnia 2016 (Dz. Urz. UE L 2016, Nr 119, dalej RODO), Organizatorzy informują, że: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administratorem danych osobowych przetwarzanych w ramach niniejszego Konkursu jest Fundacja Wolność i Demokracja;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administratorem danych osobowych możliwy jest na podstawie danych upublicznionych na stronie www. Fundacji Wolność i Demokracja;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przetwarzane będą w celu przeprowadzenia Konkursu, w szczególności w celu odebrania zgłoszeń Konkursowych, ich analizy, wyboru Laureatek i Laureatów i wręczenia nagród – na podstawie art. 6 ust. 1 lit. b RODO (zawarcie i realizacja umowy), na podstawie art. 6 ust. 1 lit. c RODO (realizacja obowiązków wynikających z przepisów prawa) oraz na podstawie art. 6 ust. 1 lit. e lub f - zadania realizowanego w interesie publicznym lub prawnie uzasadnionego interesu administratora, jakim jest przeprowadzenie Konkursu;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odbiorcami danych osobowych będą podmioty świadczące usługi obsługi systemów i oprogramowania informatycznego administratorów, zewnętrzne podmioty świadczące usługi na rzecz administratorów, oraz podmioty uprawnione do uzyskania danych osobowych na podstawie przepisów prawa (w tym organy administracji publicznej);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osoby, których dane przetwarzane są w ramach Konkursu posiadają prawo do żądania od administratora dostępu do danych osobowych, ich sprostowania, usunięcia lub ograniczenia przetwarzania, do przenoszenia danych oraz do wniesienia sprzeciwu wobec przetwarzania w przypadkach określonych w przepisach RODO;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przetwarzane będą przez cały okres realizacji Konkursu, w tym ogłoszenia jego wyników i gali rozdania nagród, a po zakończeniu Konkursu przechowywane będą przez administratora w niezbędnym zakresie w celu obowiązkowej archiwizacji dokumentacji finansowo-księgowej przez czas określony w odrębnych przepisach, okres przetwarzania danych może ulec przedłużeniu w związku z ewentualnym ustaleniem, dochodzeniem lub obroną roszczeń;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Osoby, których dane przetwarzane są w ramach Konkursu mają prawo wniesienia skargi do organu nadzorczego tj. Prezesa Urzędu Ochrony Danych Osobowych, jeśli uznają, iż przetwarzanie narusza przepisy RODO;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danych osobowych jest niezbędne dla zgłoszenia uczestników Konkursu, powołania Kapituły Konkursowej, przeprowadzenia Konkursu i wyboru Laureatek i Laureatów, osoby, które nie podadzą swoich danych osobowych nie mogą uczestniczyć w Konkursie;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nie będą wykorzystywane do zautomatyzowanego podejmowania decyzji ani nie będą profilowane;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uzgodnienia określające odpowiednie zakresy odpowiedzialności Zarządu Fundacji i członków Kapituły Konkursowej wynikających z RODO, znajdują się w Załączniku nr 1a do niniejszego Regulaminu.</w:t>
      </w:r>
    </w:p>
    <w:p w:rsidR="00000000" w:rsidDel="00000000" w:rsidP="00000000" w:rsidRDefault="00000000" w:rsidRPr="00000000" w14:paraId="0000005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7.</w:t>
      </w:r>
    </w:p>
    <w:p w:rsidR="00000000" w:rsidDel="00000000" w:rsidP="00000000" w:rsidRDefault="00000000" w:rsidRPr="00000000" w14:paraId="0000005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Postanowienia końcowe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Nagroda finansowa podlega podatkowi w wysokości zgodnej z przepisami ustawy o podatku dochodowym od osób fizycznych. Podatek należny od nagrody pieniężnej, określonej w § 1 ust. 4, potrąci i odprowadzi na konto właściwego urzędu skarbowego Fundacj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Wolność i Demokracja.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 regulamin może ulec zmianie na wniosek Zarządu Fundacji lub Kapituły Nagrody. Jeśli zmiany takie nastąpią w trakcie Konkursu to wszyscy uczestnicy Konkursu winni zostać poinformowani poprzez umieszczenie odpowiedniej informacji na stronie internetowej Fundacji.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127" w:left="1418" w:right="1274" w:header="710" w:footer="3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  <w:rtl w:val="0"/>
      </w:rPr>
      <w:t xml:space="preserve">Fundacja Wolność i Demokracja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-88899</wp:posOffset>
              </wp:positionV>
              <wp:extent cx="0" cy="12700"/>
              <wp:effectExtent b="0" l="0" r="0" t="0"/>
              <wp:wrapNone/>
              <wp:docPr id="20333785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19721" y="3780000"/>
                        <a:ext cx="6452558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-88899</wp:posOffset>
              </wp:positionV>
              <wp:extent cx="0" cy="12700"/>
              <wp:effectExtent b="0" l="0" r="0" t="0"/>
              <wp:wrapNone/>
              <wp:docPr id="20333785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356"/>
      </w:tabs>
      <w:spacing w:after="0" w:before="0" w:line="240" w:lineRule="auto"/>
      <w:ind w:left="-142" w:right="-142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  <w:rtl w:val="0"/>
      </w:rPr>
      <w:t xml:space="preserve">ul. Zakopiańska 15, 03-934 Warszawa, PL</w:t>
      <w:br w:type="textWrapping"/>
      <w:t xml:space="preserve">+48 22 628 85 05, fundacja@wid.org.pl, www.wid.org.pl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2247401" cy="629728"/>
          <wp:effectExtent b="0" l="0" r="0" t="0"/>
          <wp:wrapNone/>
          <wp:docPr id="20333785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401" cy="629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40" w:lineRule="auto"/>
      <w:jc w:val="center"/>
    </w:pPr>
    <w:rPr>
      <w:rFonts w:ascii="Algerian" w:cs="Algerian" w:eastAsia="Algerian" w:hAnsi="Algerian"/>
      <w:color w:val="000000"/>
      <w:sz w:val="66"/>
      <w:szCs w:val="66"/>
    </w:rPr>
  </w:style>
  <w:style w:type="paragraph" w:styleId="Normalny" w:default="1">
    <w:name w:val="Normal"/>
    <w:qFormat w:val="1"/>
  </w:style>
  <w:style w:type="paragraph" w:styleId="Nagwek2">
    <w:name w:val="heading 2"/>
    <w:basedOn w:val="Normalny"/>
    <w:link w:val="Nagwek2Znak"/>
    <w:uiPriority w:val="9"/>
    <w:qFormat w:val="1"/>
    <w:rsid w:val="009B2F8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B2F8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5459A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459A0"/>
  </w:style>
  <w:style w:type="paragraph" w:styleId="Stopka">
    <w:name w:val="footer"/>
    <w:basedOn w:val="Normalny"/>
    <w:link w:val="StopkaZnak"/>
    <w:uiPriority w:val="99"/>
    <w:unhideWhenUsed w:val="1"/>
    <w:rsid w:val="005459A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459A0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459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459A0"/>
    <w:rPr>
      <w:rFonts w:ascii="Tahoma" w:cs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 w:val="1"/>
    <w:rsid w:val="005459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F91D92"/>
    <w:pPr>
      <w:ind w:left="720"/>
      <w:contextualSpacing w:val="1"/>
    </w:pPr>
  </w:style>
  <w:style w:type="character" w:styleId="Pogrubienie">
    <w:name w:val="Strong"/>
    <w:basedOn w:val="Domylnaczcionkaakapitu"/>
    <w:uiPriority w:val="22"/>
    <w:qFormat w:val="1"/>
    <w:rsid w:val="002E7821"/>
    <w:rPr>
      <w:b w:val="1"/>
      <w:bCs w:val="1"/>
    </w:rPr>
  </w:style>
  <w:style w:type="character" w:styleId="Nagwek2Znak" w:customStyle="1">
    <w:name w:val="Nagłówek 2 Znak"/>
    <w:basedOn w:val="Domylnaczcionkaakapitu"/>
    <w:link w:val="Nagwek2"/>
    <w:uiPriority w:val="9"/>
    <w:rsid w:val="009B2F88"/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9B2F88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ytu">
    <w:name w:val="Title"/>
    <w:basedOn w:val="Normalny"/>
    <w:link w:val="TytuZnak"/>
    <w:qFormat w:val="1"/>
    <w:rsid w:val="00B47C7D"/>
    <w:pPr>
      <w:widowControl w:val="0"/>
      <w:spacing w:after="0" w:line="240" w:lineRule="auto"/>
      <w:jc w:val="center"/>
    </w:pPr>
    <w:rPr>
      <w:rFonts w:ascii="Algerian" w:cs="Times New Roman" w:eastAsia="Times New Roman" w:hAnsi="Algerian"/>
      <w:snapToGrid w:val="0"/>
      <w:color w:val="000000"/>
      <w:sz w:val="66"/>
      <w:szCs w:val="20"/>
      <w:lang w:eastAsia="pl-PL"/>
    </w:rPr>
  </w:style>
  <w:style w:type="character" w:styleId="TytuZnak" w:customStyle="1">
    <w:name w:val="Tytuł Znak"/>
    <w:basedOn w:val="Domylnaczcionkaakapitu"/>
    <w:link w:val="Tytu"/>
    <w:rsid w:val="00B47C7D"/>
    <w:rPr>
      <w:rFonts w:ascii="Algerian" w:cs="Times New Roman" w:eastAsia="Times New Roman" w:hAnsi="Algerian"/>
      <w:snapToGrid w:val="0"/>
      <w:color w:val="000000"/>
      <w:sz w:val="6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760CAA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760C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760CAA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mV4fiCNmocqnBwgjSLo4CH6Gg==">CgMxLjAyCGguZ2pkZ3hzMgloLjMwajB6bGwyCWguMWZvYjl0ZTIJaC4zem55c2g3OAByITFtRmt3ci1NdG9QNHF2c3h4YmxwXzhfYXVBUEFLdEJ6Mw==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2023-07-12T20:52:00Z</dcterms:created>
  <dc:creator>Łazarz Kapaon</dc:creator>
</cp:coreProperties>
</file>