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3C" w:rsidRDefault="003E663C" w:rsidP="003F0AC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</w:pPr>
    </w:p>
    <w:p w:rsidR="00D92CA4" w:rsidRPr="00D92CA4" w:rsidRDefault="00AC7307" w:rsidP="003F0AC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НАУКОВА СТИПЕНДІЯ</w:t>
      </w:r>
      <w:r w:rsidR="007A01F4" w:rsidRPr="007A01F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ІМ. КОНСТИТУЦІЇ 3 ТРАВНЯ</w:t>
      </w:r>
    </w:p>
    <w:p w:rsidR="00D92CA4" w:rsidRPr="00D92CA4" w:rsidRDefault="00675E55" w:rsidP="003F0AC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</w:pPr>
      <w:r w:rsidRPr="00D92C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ФУНДАЦІЇ СВОБОДА І ДЕМОКРАТІЯ </w:t>
      </w:r>
    </w:p>
    <w:p w:rsidR="00980ED3" w:rsidRPr="00A368B0" w:rsidRDefault="00980ED3" w:rsidP="003F0ACF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0ED3" w:rsidRPr="00A368B0" w:rsidRDefault="00980ED3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§ 1.</w:t>
      </w:r>
    </w:p>
    <w:p w:rsidR="000D3947" w:rsidRPr="00A368B0" w:rsidRDefault="00675E55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D40138" w:rsidRPr="00E83628" w:rsidRDefault="0003540E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1. </w:t>
      </w:r>
      <w:r w:rsidR="00A959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Наукова </w:t>
      </w:r>
      <w:r w:rsidR="007A01F4">
        <w:rPr>
          <w:rFonts w:ascii="Times New Roman" w:eastAsia="Times New Roman" w:hAnsi="Times New Roman" w:cs="Times New Roman"/>
          <w:sz w:val="24"/>
          <w:szCs w:val="24"/>
          <w:lang w:val="uk-UA"/>
        </w:rPr>
        <w:t>Стипенді</w:t>
      </w:r>
      <w:r w:rsidR="00A9590C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7A01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 w:rsidR="007A01F4" w:rsidRPr="007A01F4">
        <w:rPr>
          <w:rFonts w:ascii="Times New Roman" w:eastAsia="Times New Roman" w:hAnsi="Times New Roman" w:cs="Times New Roman"/>
          <w:sz w:val="24"/>
          <w:szCs w:val="24"/>
          <w:lang w:val="uk-UA"/>
        </w:rPr>
        <w:t>м. Конституції 3 Травня</w:t>
      </w:r>
      <w:r w:rsidR="00A959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75E55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Фундації Свобода і Демократія </w:t>
      </w:r>
      <w:r w:rsidR="006B528D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інспірації досліджень </w:t>
      </w:r>
      <w:r w:rsidR="00EC4EAF">
        <w:rPr>
          <w:rFonts w:ascii="Times New Roman" w:eastAsia="Times New Roman" w:hAnsi="Times New Roman" w:cs="Times New Roman"/>
          <w:sz w:val="24"/>
          <w:szCs w:val="24"/>
          <w:lang w:val="uk-UA"/>
        </w:rPr>
        <w:t>історії та культури багатонаціональної Речі Посполитої</w:t>
      </w:r>
      <w:r w:rsidR="00D40138">
        <w:rPr>
          <w:rFonts w:ascii="Times New Roman" w:eastAsia="Times New Roman" w:hAnsi="Times New Roman" w:cs="Times New Roman"/>
          <w:sz w:val="24"/>
          <w:szCs w:val="24"/>
          <w:lang w:val="uk-UA"/>
        </w:rPr>
        <w:t>, а особливо польсько-українських стосунків, історії польської національної меншості і польської культурної спадщини в Україні, які охоплюють період від най</w:t>
      </w:r>
      <w:r w:rsidR="00E83628">
        <w:rPr>
          <w:rFonts w:ascii="Times New Roman" w:eastAsia="Times New Roman" w:hAnsi="Times New Roman" w:cs="Times New Roman"/>
          <w:sz w:val="24"/>
          <w:szCs w:val="24"/>
          <w:lang w:val="uk-UA"/>
        </w:rPr>
        <w:t>давніших часів і до сьогодення.</w:t>
      </w:r>
      <w:r w:rsidR="00D401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336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Перевага надаватиметься недослідженим, або маловідомим </w:t>
      </w:r>
      <w:r w:rsidR="00D40138" w:rsidRPr="00D40138">
        <w:rPr>
          <w:rFonts w:ascii="Times New Roman" w:eastAsia="Times New Roman" w:hAnsi="Times New Roman" w:cs="Times New Roman"/>
          <w:sz w:val="24"/>
          <w:szCs w:val="24"/>
          <w:lang w:val="uk-UA"/>
        </w:rPr>
        <w:t>темам, а також тим, які спрямова</w:t>
      </w:r>
      <w:r w:rsidR="00D40138" w:rsidRPr="002E23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 на </w:t>
      </w:r>
      <w:r w:rsidR="00842DF1" w:rsidRPr="002E23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досягнення </w:t>
      </w:r>
      <w:r w:rsidR="00D40138" w:rsidRPr="002E23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взаєморозуміння історичних аргументів </w:t>
      </w:r>
      <w:r w:rsidR="00842DF1" w:rsidRPr="002E2373">
        <w:rPr>
          <w:rFonts w:ascii="Times New Roman" w:eastAsia="Times New Roman" w:hAnsi="Times New Roman" w:cs="Times New Roman"/>
          <w:sz w:val="24"/>
          <w:szCs w:val="24"/>
          <w:lang w:val="uk-UA"/>
        </w:rPr>
        <w:t>обидвох стор</w:t>
      </w:r>
      <w:r w:rsidR="00E83628" w:rsidRPr="002E2373">
        <w:rPr>
          <w:rFonts w:ascii="Times New Roman" w:eastAsia="Times New Roman" w:hAnsi="Times New Roman" w:cs="Times New Roman"/>
          <w:sz w:val="24"/>
          <w:szCs w:val="24"/>
          <w:lang w:val="uk-UA"/>
        </w:rPr>
        <w:t>ін</w:t>
      </w:r>
      <w:r w:rsidR="00842D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(польськ</w:t>
      </w:r>
      <w:r w:rsidR="002E2373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D40138" w:rsidRPr="00D401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мова серед українців та українська серед поляків).</w:t>
      </w:r>
    </w:p>
    <w:p w:rsidR="0003540E" w:rsidRPr="00A368B0" w:rsidRDefault="0003540E" w:rsidP="003F0ACF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675E55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Організатором конкурсу </w:t>
      </w:r>
      <w:r w:rsidR="0021007A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здобуття </w:t>
      </w:r>
      <w:r w:rsidR="00EA2121" w:rsidRPr="00EA2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Стипендії </w:t>
      </w:r>
      <w:r w:rsidR="006B528D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є Фундація Свобода і Демократія</w:t>
      </w:r>
      <w:r w:rsidR="0021007A" w:rsidRPr="00D92C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(далі </w:t>
      </w:r>
      <w:r w:rsidR="003E663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21007A" w:rsidRPr="00D92C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Фундація)</w:t>
      </w:r>
      <w:r w:rsidR="00940184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1007A" w:rsidRPr="00A368B0" w:rsidRDefault="00BD6353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54002">
        <w:rPr>
          <w:rFonts w:ascii="Times New Roman" w:eastAsia="Times New Roman" w:hAnsi="Times New Roman" w:cs="Times New Roman"/>
          <w:sz w:val="24"/>
          <w:szCs w:val="24"/>
          <w:lang w:val="uk-UA"/>
        </w:rPr>
        <w:t>. Наукова</w:t>
      </w:r>
      <w:r w:rsidR="0021007A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4002">
        <w:rPr>
          <w:rFonts w:ascii="Times New Roman" w:eastAsia="Times New Roman" w:hAnsi="Times New Roman" w:cs="Times New Roman"/>
          <w:sz w:val="24"/>
          <w:szCs w:val="24"/>
          <w:lang w:val="uk-UA"/>
        </w:rPr>
        <w:t>Стипендія</w:t>
      </w:r>
      <w:r w:rsidR="00EA2121" w:rsidRPr="00EA2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1007A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Фундації Свобода і Демократія </w:t>
      </w:r>
      <w:r w:rsidR="00EA2121" w:rsidRPr="00EA21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ім. Конституції 3 Травня </w:t>
      </w:r>
      <w:r w:rsidR="0021007A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присуджується в рамах проекту „Зустрічі Галицького Клубу. Яремча 2021” та фінансується Канцелярією Голови Ради Міністрів із фондів, призначених в межах допомоги</w:t>
      </w:r>
      <w:r w:rsidR="00D20D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1007A" w:rsidRPr="00A368B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Полонії</w:t>
      </w:r>
      <w:r w:rsidR="00D20D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1007A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="00D20D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1007A" w:rsidRPr="00A368B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полякам за кордоном</w:t>
      </w:r>
      <w:r w:rsidR="00A368B0" w:rsidRPr="00A368B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CA2763" w:rsidRDefault="00BD6353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D5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Наукова </w:t>
      </w:r>
      <w:r w:rsidR="00E65BF3" w:rsidRPr="00E65BF3">
        <w:rPr>
          <w:rFonts w:ascii="Times New Roman" w:eastAsia="Times New Roman" w:hAnsi="Times New Roman" w:cs="Times New Roman"/>
          <w:sz w:val="24"/>
          <w:szCs w:val="24"/>
          <w:lang w:val="uk-UA"/>
        </w:rPr>
        <w:t>Стипенді</w:t>
      </w:r>
      <w:r w:rsidR="003D5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 </w:t>
      </w:r>
      <w:r w:rsidR="00CA2763">
        <w:rPr>
          <w:rFonts w:ascii="Times New Roman" w:eastAsia="Times New Roman" w:hAnsi="Times New Roman" w:cs="Times New Roman"/>
          <w:sz w:val="24"/>
          <w:szCs w:val="24"/>
          <w:lang w:val="uk-UA"/>
        </w:rPr>
        <w:t>присуджу</w:t>
      </w:r>
      <w:r w:rsidR="00F6184F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CA2763">
        <w:rPr>
          <w:rFonts w:ascii="Times New Roman" w:eastAsia="Times New Roman" w:hAnsi="Times New Roman" w:cs="Times New Roman"/>
          <w:sz w:val="24"/>
          <w:szCs w:val="24"/>
          <w:lang w:val="uk-UA"/>
        </w:rPr>
        <w:t>ться</w:t>
      </w:r>
      <w:r w:rsidR="00F618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A2763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CA2763" w:rsidRPr="00CA27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галузі історії, але також</w:t>
      </w:r>
      <w:r w:rsidR="003D5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політології, правознавства, літературознавства, історії мистецтва, етнографії, соціології і культурної антропології. </w:t>
      </w:r>
    </w:p>
    <w:p w:rsidR="00011E3D" w:rsidRPr="00A368B0" w:rsidRDefault="00BD6353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D3314C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8020E" w:rsidRPr="0028020E">
        <w:rPr>
          <w:rFonts w:ascii="Times New Roman" w:eastAsia="Times New Roman" w:hAnsi="Times New Roman" w:cs="Times New Roman"/>
          <w:sz w:val="24"/>
          <w:szCs w:val="24"/>
          <w:lang w:val="uk-UA"/>
        </w:rPr>
        <w:t>Стипенді</w:t>
      </w:r>
      <w:r w:rsidR="00832E0B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присуджується за результатами відкритого конкурсу, проведеного згідно із цим положенням. </w:t>
      </w:r>
    </w:p>
    <w:p w:rsidR="00941F1A" w:rsidRPr="00A368B0" w:rsidRDefault="00BD6353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11E3D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D5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Положення, присуджуються чотири стипендії у розмірі 5000 польських злотих (п’ять тисяч польських злотих) брутто. Загальна сума стипендій Фундації становить 20000 польських золотих брутто (двадцять тисяч польських золотих брутто). </w:t>
      </w:r>
    </w:p>
    <w:p w:rsidR="00262B4D" w:rsidRPr="00E83628" w:rsidRDefault="00BD6353" w:rsidP="003F0ACF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03540E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262B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Положення, щороку </w:t>
      </w:r>
      <w:r w:rsidR="00262B4D" w:rsidRPr="00262B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присуджуються дві стипендії двом вченим з Польщі та двом з України щороку. </w:t>
      </w:r>
      <w:r w:rsidR="00262B4D"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Капітула Наукової Стипендії, однак,</w:t>
      </w:r>
      <w:r w:rsidR="00262B4D" w:rsidRPr="00262B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може вирішити інакше та присудити стипендії без урахування вищезазначеного критерію.</w:t>
      </w:r>
    </w:p>
    <w:p w:rsidR="0046085F" w:rsidRPr="00A368B0" w:rsidRDefault="0046085F" w:rsidP="003F0ACF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0ED3" w:rsidRPr="00A368B0" w:rsidRDefault="00980ED3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§ 2.</w:t>
      </w:r>
    </w:p>
    <w:p w:rsidR="000D3947" w:rsidRPr="00D92CA4" w:rsidRDefault="00B80E75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="00E933B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Засади прийняття участі в конкурсі</w:t>
      </w:r>
    </w:p>
    <w:p w:rsidR="008847AB" w:rsidRPr="00E83628" w:rsidRDefault="00980ED3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1.</w:t>
      </w:r>
      <w:r w:rsidR="00A2705B" w:rsidRPr="00A270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768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конкурс можуть </w:t>
      </w:r>
      <w:r w:rsidR="00122613">
        <w:rPr>
          <w:rFonts w:ascii="Times New Roman" w:eastAsia="Times New Roman" w:hAnsi="Times New Roman" w:cs="Times New Roman"/>
          <w:sz w:val="24"/>
          <w:szCs w:val="24"/>
          <w:lang w:val="uk-UA"/>
        </w:rPr>
        <w:t>зголошуватися всі заохочені, подаючи до Фундації відповідний формуляр (додаток № 1 до цього Положення), а також залучаючи план дослідження (до 3 сторінок) та наукову рецензію, надану зовнішнім рецензентом у паперовому вигляді, або у сканованому вигляді</w:t>
      </w:r>
      <w:r w:rsidR="008847A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847AB" w:rsidRPr="008847AB">
        <w:rPr>
          <w:rFonts w:ascii="inherit" w:hAnsi="inherit" w:cs="Courier New"/>
          <w:color w:val="202124"/>
          <w:sz w:val="34"/>
          <w:lang w:val="uk-UA"/>
        </w:rPr>
        <w:t xml:space="preserve"> </w:t>
      </w:r>
      <w:r w:rsidR="008847AB" w:rsidRPr="008847AB">
        <w:rPr>
          <w:rFonts w:ascii="Times New Roman" w:eastAsia="Times New Roman" w:hAnsi="Times New Roman" w:cs="Times New Roman"/>
          <w:sz w:val="24"/>
          <w:szCs w:val="24"/>
          <w:lang w:val="uk-UA"/>
        </w:rPr>
        <w:t>Також дозволяєтьс</w:t>
      </w:r>
      <w:r w:rsidR="008847AB">
        <w:rPr>
          <w:rFonts w:ascii="Times New Roman" w:eastAsia="Times New Roman" w:hAnsi="Times New Roman" w:cs="Times New Roman"/>
          <w:sz w:val="24"/>
          <w:szCs w:val="24"/>
          <w:lang w:val="uk-UA"/>
        </w:rPr>
        <w:t>я підготувати висновок фахівця у</w:t>
      </w:r>
      <w:r w:rsidR="008847AB" w:rsidRPr="008847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даній галузі, який не є </w:t>
      </w:r>
      <w:r w:rsidR="008847AB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науковим працівником</w:t>
      </w:r>
      <w:r w:rsidR="008847AB" w:rsidRPr="008847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але має </w:t>
      </w:r>
      <w:r w:rsidR="008847AB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науковий</w:t>
      </w:r>
      <w:r w:rsidR="008847AB" w:rsidRPr="008847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ступінь</w:t>
      </w:r>
      <w:r w:rsidR="008847A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847AB" w:rsidRPr="008847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є </w:t>
      </w:r>
      <w:r w:rsidR="008847AB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відомим дослідником</w:t>
      </w:r>
      <w:r w:rsidR="008847AB" w:rsidRPr="008847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даній галузі. Автори </w:t>
      </w:r>
      <w:r w:rsidR="008847AB">
        <w:rPr>
          <w:rFonts w:ascii="Times New Roman" w:eastAsia="Times New Roman" w:hAnsi="Times New Roman" w:cs="Times New Roman"/>
          <w:sz w:val="24"/>
          <w:szCs w:val="24"/>
          <w:lang w:val="uk-UA"/>
        </w:rPr>
        <w:t>рецензії</w:t>
      </w:r>
      <w:r w:rsidR="008847AB" w:rsidRPr="008847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можуть бути не лише з Польщі та України, а й з інших країн.</w:t>
      </w:r>
    </w:p>
    <w:p w:rsidR="00152780" w:rsidRPr="00E83628" w:rsidRDefault="0046085F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52780" w:rsidRPr="00152780">
        <w:rPr>
          <w:rFonts w:ascii="inherit" w:hAnsi="inherit" w:cs="Courier New"/>
          <w:color w:val="202124"/>
          <w:sz w:val="34"/>
          <w:lang w:val="uk-UA"/>
        </w:rPr>
        <w:t xml:space="preserve"> </w:t>
      </w:r>
      <w:r w:rsidR="00152780">
        <w:rPr>
          <w:rFonts w:ascii="Times New Roman" w:eastAsia="Times New Roman" w:hAnsi="Times New Roman" w:cs="Times New Roman"/>
          <w:sz w:val="24"/>
          <w:szCs w:val="24"/>
          <w:lang w:val="uk-UA"/>
        </w:rPr>
        <w:t>Дослідницька програма кандидатів</w:t>
      </w:r>
      <w:r w:rsidR="00152780" w:rsidRPr="001527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стипендію повинна містити описові результати досліджень, кінцевим результатом яких має бути принаймні дві наукові статті синтетичного ч</w:t>
      </w:r>
      <w:r w:rsidR="00152780">
        <w:rPr>
          <w:rFonts w:ascii="Times New Roman" w:eastAsia="Times New Roman" w:hAnsi="Times New Roman" w:cs="Times New Roman"/>
          <w:sz w:val="24"/>
          <w:szCs w:val="24"/>
          <w:lang w:val="uk-UA"/>
        </w:rPr>
        <w:t>и аналітичного характеру. Статтями</w:t>
      </w:r>
      <w:r w:rsidR="00152780" w:rsidRPr="001527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також вважаються бібліографічн</w:t>
      </w:r>
      <w:r w:rsidR="00152780">
        <w:rPr>
          <w:rFonts w:ascii="Times New Roman" w:eastAsia="Times New Roman" w:hAnsi="Times New Roman" w:cs="Times New Roman"/>
          <w:sz w:val="24"/>
          <w:szCs w:val="24"/>
          <w:lang w:val="uk-UA"/>
        </w:rPr>
        <w:t>і дослідження або описові</w:t>
      </w:r>
      <w:r w:rsidR="00152780" w:rsidRPr="001527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152780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152780" w:rsidRPr="001527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архівних матеріалів. Замість двох статей стипендіат може також опублікувати монографію щонайменше на 64 сторінках формату А5 або В5.</w:t>
      </w:r>
    </w:p>
    <w:p w:rsidR="0036384E" w:rsidRPr="00E83628" w:rsidRDefault="0036384E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 Стипендіат</w:t>
      </w:r>
      <w:r w:rsidRPr="003638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обов’язково повинен бути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науковим чи педагогічним, однак </w:t>
      </w:r>
      <w:r w:rsidRPr="0036384E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повинен мати вищу освіту (або еквівалент).</w:t>
      </w:r>
    </w:p>
    <w:p w:rsidR="00B737BB" w:rsidRPr="00E83628" w:rsidRDefault="00B737BB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 Першочерговість</w:t>
      </w:r>
      <w:r w:rsidRPr="00B73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отриманні стипендії матимуть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кандидати</w:t>
      </w:r>
      <w:r w:rsidRPr="00B73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які не мають постійної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зайнятості в наукових чи педагогічних установах</w:t>
      </w:r>
      <w:r w:rsidRPr="00B73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але мають задокументовані наукові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доробки</w:t>
      </w:r>
      <w:r w:rsidRPr="00B73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вигляді наукових чи науково-популярних публікацій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або мають науковий</w:t>
      </w:r>
      <w:r w:rsidRPr="00B737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ступінь.</w:t>
      </w:r>
    </w:p>
    <w:p w:rsidR="00B41DA0" w:rsidRDefault="00B41DA0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2685" w:rsidRPr="00A368B0" w:rsidRDefault="00B737BB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Подання на кандидатів до </w:t>
      </w:r>
      <w:r w:rsidR="008E122C" w:rsidRPr="008E1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Стипендії 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/>
        </w:rPr>
        <w:t>слід вислати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10 вересня 2021 р. 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/>
        </w:rPr>
        <w:t>на адрес</w:t>
      </w:r>
      <w:r w:rsidR="00B9609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46085F" w:rsidRPr="00C550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Fundacja Wolność i Demokracja, al. Jerozolimskie 30/14, 00-024 Warszawa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/>
        </w:rPr>
        <w:t>в разі поштової посилки, має значення дата поштового штемпеля на конверті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або ж на електронну адресу: </w:t>
      </w:r>
      <w:hyperlink r:id="rId7" w:history="1">
        <w:r w:rsidRPr="00621BD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fundacja</w:t>
        </w:r>
        <w:r w:rsidRPr="00E8362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Pr="00621BD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wid</w:t>
        </w:r>
        <w:r w:rsidRPr="00E8362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621BD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org</w:t>
        </w:r>
        <w:r w:rsidRPr="00E8362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621BD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pl</w:t>
        </w:r>
      </w:hyperlink>
      <w:r w:rsidR="00BD635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85C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посилці слід дати напис</w:t>
      </w:r>
      <w:r w:rsidR="00845909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„</w:t>
      </w:r>
      <w:r w:rsidR="009E5F26">
        <w:rPr>
          <w:rFonts w:ascii="Times New Roman" w:eastAsia="Times New Roman" w:hAnsi="Times New Roman" w:cs="Times New Roman"/>
          <w:sz w:val="24"/>
          <w:szCs w:val="24"/>
        </w:rPr>
        <w:t>Stypendium naukowe im. Konstytucji 3 Maja</w:t>
      </w:r>
      <w:r w:rsidR="006F6FE1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Подання, вислані після цього терміну не будуть братися до розгляду.</w:t>
      </w:r>
    </w:p>
    <w:p w:rsidR="00980ED3" w:rsidRPr="00A368B0" w:rsidRDefault="00980ED3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0ED3" w:rsidRPr="00A368B0" w:rsidRDefault="00980ED3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§3.</w:t>
      </w:r>
    </w:p>
    <w:p w:rsidR="000D3947" w:rsidRPr="00B96096" w:rsidRDefault="00B964D1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Капітула</w:t>
      </w:r>
      <w:r w:rsidR="006D21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05FB3" w:rsidRPr="00D05FB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Стипендії </w:t>
      </w:r>
    </w:p>
    <w:p w:rsidR="0092391A" w:rsidRPr="00A368B0" w:rsidRDefault="00980ED3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433029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F6FE1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130665">
        <w:rPr>
          <w:rFonts w:ascii="Times New Roman" w:eastAsia="Times New Roman" w:hAnsi="Times New Roman" w:cs="Times New Roman"/>
          <w:sz w:val="24"/>
          <w:szCs w:val="24"/>
          <w:lang w:val="uk-UA"/>
        </w:rPr>
        <w:t>присудження Стипендії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Правління Фундації до 1 серпня 2021 р. формує </w:t>
      </w:r>
      <w:r w:rsidR="004C6DD5"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Капітулу Наукової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05FB3" w:rsidRPr="00D05F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Стипендії </w:t>
      </w:r>
      <w:r w:rsidR="004C6D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</w:t>
      </w:r>
      <w:r w:rsidR="00CF3DEC" w:rsidRPr="00CF3DE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4C6D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Капітула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  <w:r w:rsidR="004C6DD5"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Капітула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становить від 5 до 7 ос</w:t>
      </w:r>
      <w:r w:rsidR="00E033EF">
        <w:rPr>
          <w:rFonts w:ascii="Times New Roman" w:eastAsia="Times New Roman" w:hAnsi="Times New Roman" w:cs="Times New Roman"/>
          <w:sz w:val="24"/>
          <w:szCs w:val="24"/>
          <w:lang w:val="uk-UA"/>
        </w:rPr>
        <w:t>іб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її склад входить Голова правління або Заступник голови правління Фундації, а також затверджені правлінням Фундації члени, які є представниками наукових інституцій або громадських організацій, а також видатні науковці і фахівці із галузі гуманітарних і суспільних наук. </w:t>
      </w:r>
    </w:p>
    <w:p w:rsidR="004C6DD5" w:rsidRDefault="004F18F2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4C6D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Каденція членів Капітули триває з 1 серпня 2021 р. до 31 січня 2022 р. 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Членство у комісії вигасає в моменті вручення </w:t>
      </w:r>
      <w:r w:rsidR="002A1EF1" w:rsidRPr="002A1EF1">
        <w:rPr>
          <w:rFonts w:ascii="Times New Roman" w:eastAsia="Times New Roman" w:hAnsi="Times New Roman" w:cs="Times New Roman"/>
          <w:sz w:val="24"/>
          <w:szCs w:val="24"/>
          <w:lang w:val="uk-UA"/>
        </w:rPr>
        <w:t>Стипендії</w:t>
      </w:r>
      <w:r w:rsidR="00064B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4C6D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час каденції Правління Фундації може відкликати Капітулу або окремих її членів. </w:t>
      </w:r>
    </w:p>
    <w:p w:rsidR="00FD123C" w:rsidRDefault="004C6DD5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="00545B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Членство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Капітулі</w:t>
      </w:r>
      <w:r w:rsidR="00545B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також вигасає у випадку персональної відмови, складеної членом Комісії, а також у випадку втрати ним </w:t>
      </w:r>
      <w:r w:rsidR="008A0285">
        <w:rPr>
          <w:rFonts w:ascii="Times New Roman" w:eastAsia="Times New Roman" w:hAnsi="Times New Roman" w:cs="Times New Roman"/>
          <w:sz w:val="24"/>
          <w:szCs w:val="24"/>
          <w:lang w:val="uk-UA"/>
        </w:rPr>
        <w:t>цивільної дієздатності або смерті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3651F" w:rsidRPr="00A368B0" w:rsidRDefault="00DC46B5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51D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разі відмови від членства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Капітулі</w:t>
      </w:r>
      <w:r w:rsidR="00D51D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втрати цивільної дієздатності чи смерті члена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Капітули</w:t>
      </w:r>
      <w:r w:rsidR="00D51D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Фундація зобов’язана протягом одного місяця назначити нового члена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Капітули</w:t>
      </w:r>
      <w:r w:rsidR="00D51D7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D123C" w:rsidRDefault="00DC46B5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A3651F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57F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Капітули</w:t>
      </w:r>
      <w:r w:rsidR="00857F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виконують почесну функцію і не отримують нагороди. Членам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Капітули</w:t>
      </w:r>
      <w:r w:rsidR="00857FCA">
        <w:rPr>
          <w:rFonts w:ascii="Times New Roman" w:eastAsia="Times New Roman" w:hAnsi="Times New Roman" w:cs="Times New Roman"/>
          <w:sz w:val="24"/>
          <w:szCs w:val="24"/>
          <w:lang w:val="uk-UA"/>
        </w:rPr>
        <w:t>, які проживають поза Варшавою, Фундація може компенсувати витрати на транспорт та проживання у Варшаві</w:t>
      </w:r>
      <w:r w:rsidR="000463EC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D123C" w:rsidRDefault="00DC46B5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57FC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</w:t>
      </w:r>
      <w:r w:rsidR="00EE4DA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Капітули </w:t>
      </w:r>
      <w:r w:rsidR="00857FCA">
        <w:rPr>
          <w:rFonts w:ascii="Times New Roman" w:eastAsia="Times New Roman" w:hAnsi="Times New Roman" w:cs="Times New Roman"/>
          <w:sz w:val="24"/>
          <w:szCs w:val="24"/>
          <w:lang w:val="uk-UA"/>
        </w:rPr>
        <w:t>вибирається із числа учасників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D123C" w:rsidRDefault="00DC46B5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Капітули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керує її працями і голов</w:t>
      </w:r>
      <w:r w:rsidR="0059379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/>
        </w:rPr>
        <w:t>є на засіданнях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D6482" w:rsidRDefault="00DC46B5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Капітула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приймає рішення про признання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Стипендії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своєму засіданні у формі ухвали звичайною більшістю голосів. Для прийняття рішення є необхідним присутність щонайменше </w:t>
      </w:r>
      <w:r w:rsidR="00D50A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3/4 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/>
        </w:rPr>
        <w:t>членів Комісії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виняткових ситуаціях голосування може відбутися в режимі </w:t>
      </w:r>
      <w:r w:rsidR="003562FF" w:rsidRPr="009B28F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on-line</w:t>
      </w:r>
      <w:r w:rsidR="003562FF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B28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кандидати набирають однакову кількість голосів, визначальним є голос голови </w:t>
      </w:r>
      <w:r w:rsidR="00CF0713"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Капітули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90CC5" w:rsidRPr="00A368B0" w:rsidRDefault="00BD6482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F0713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F07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Капітула</w:t>
      </w:r>
      <w:r w:rsidR="00C324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признає </w:t>
      </w:r>
      <w:r w:rsidR="002A1EF1" w:rsidRPr="002A1E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Стипендії </w:t>
      </w:r>
      <w:r w:rsidR="00C324C9">
        <w:rPr>
          <w:rFonts w:ascii="Times New Roman" w:eastAsia="Times New Roman" w:hAnsi="Times New Roman" w:cs="Times New Roman"/>
          <w:sz w:val="24"/>
          <w:szCs w:val="24"/>
          <w:lang w:val="uk-UA"/>
        </w:rPr>
        <w:t>публікаціям, які подані на Конкурс, керуючися наступними засадами та принципами</w:t>
      </w:r>
      <w:r w:rsidR="00990CC5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CF0713" w:rsidRDefault="00990CC5" w:rsidP="003F0ACF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1) </w:t>
      </w:r>
      <w:r w:rsidR="00CF0713">
        <w:rPr>
          <w:rFonts w:ascii="Times New Roman" w:eastAsia="Times New Roman" w:hAnsi="Times New Roman" w:cs="Times New Roman"/>
          <w:sz w:val="24"/>
          <w:szCs w:val="24"/>
          <w:lang w:val="uk-UA"/>
        </w:rPr>
        <w:t>новизна пропонованої тематики</w:t>
      </w:r>
    </w:p>
    <w:p w:rsidR="00505FA2" w:rsidRPr="00A368B0" w:rsidRDefault="00624921" w:rsidP="003F0ACF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2) </w:t>
      </w:r>
      <w:r w:rsidR="00CF07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дослідження, які служать </w:t>
      </w:r>
      <w:r w:rsidR="00985CD9">
        <w:rPr>
          <w:rFonts w:ascii="Times New Roman" w:eastAsia="Times New Roman" w:hAnsi="Times New Roman" w:cs="Times New Roman"/>
          <w:sz w:val="24"/>
          <w:szCs w:val="24"/>
          <w:lang w:val="uk-UA"/>
        </w:rPr>
        <w:t>польсько-українськ</w:t>
      </w:r>
      <w:r w:rsidR="00CF0713">
        <w:rPr>
          <w:rFonts w:ascii="Times New Roman" w:eastAsia="Times New Roman" w:hAnsi="Times New Roman" w:cs="Times New Roman"/>
          <w:sz w:val="24"/>
          <w:szCs w:val="24"/>
          <w:lang w:val="uk-UA"/>
        </w:rPr>
        <w:t>ому зближенню</w:t>
      </w:r>
      <w:r w:rsidR="00716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взаємному пізнанню культури українців та поляків;</w:t>
      </w:r>
    </w:p>
    <w:p w:rsidR="001D6DEB" w:rsidRDefault="00505FA2" w:rsidP="003F0ACF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3)</w:t>
      </w:r>
      <w:r w:rsidR="001D6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DEB" w:rsidRPr="001D6DEB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дослідницької роботи можуть сприяти охороні та відновленню польської культурної спадщини;</w:t>
      </w:r>
    </w:p>
    <w:p w:rsidR="00187D18" w:rsidRPr="00A368B0" w:rsidRDefault="00196B07" w:rsidP="003F0ACF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4)</w:t>
      </w:r>
      <w:r w:rsidR="001D6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програма досліджень</w:t>
      </w:r>
      <w:r w:rsidR="001D6DEB" w:rsidRPr="001D6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може сприяти налагодженню співпраці між польськими та українськими </w:t>
      </w:r>
      <w:r w:rsidR="001D6DEB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науковцями</w:t>
      </w:r>
      <w:r w:rsidR="001D6DEB" w:rsidRPr="001D6DEB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D6DEB" w:rsidRDefault="00196B07" w:rsidP="003F0ACF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187D18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="001D6DEB">
        <w:rPr>
          <w:rFonts w:ascii="Times New Roman" w:eastAsia="Times New Roman" w:hAnsi="Times New Roman" w:cs="Times New Roman"/>
          <w:sz w:val="24"/>
          <w:szCs w:val="24"/>
          <w:lang w:val="uk-UA"/>
        </w:rPr>
        <w:t>актуальність</w:t>
      </w:r>
      <w:r w:rsidR="001D6DEB" w:rsidRPr="001D6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тем у </w:t>
      </w:r>
      <w:r w:rsidR="001D6DEB">
        <w:rPr>
          <w:rFonts w:ascii="Times New Roman" w:eastAsia="Times New Roman" w:hAnsi="Times New Roman" w:cs="Times New Roman"/>
          <w:sz w:val="24"/>
          <w:szCs w:val="24"/>
          <w:lang w:val="uk-UA"/>
        </w:rPr>
        <w:t>контексті з відзначенням історичних подій та</w:t>
      </w:r>
      <w:r w:rsidR="001D6DEB" w:rsidRPr="001D6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ювіле</w:t>
      </w:r>
      <w:r w:rsidR="001D6DEB">
        <w:rPr>
          <w:rFonts w:ascii="Times New Roman" w:eastAsia="Times New Roman" w:hAnsi="Times New Roman" w:cs="Times New Roman"/>
          <w:sz w:val="24"/>
          <w:szCs w:val="24"/>
          <w:lang w:val="uk-UA"/>
        </w:rPr>
        <w:t>їв</w:t>
      </w:r>
      <w:r w:rsidR="001D6DEB" w:rsidRPr="001D6DEB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3206C" w:rsidRDefault="0013206C" w:rsidP="003F0ACF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6) </w:t>
      </w:r>
      <w:r w:rsidRPr="0013206C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робота вводить у науковий обіг невідомі досі документи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3206C" w:rsidRPr="00E83628" w:rsidRDefault="0013206C" w:rsidP="003F0ACF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7) дослідження</w:t>
      </w:r>
      <w:r w:rsidRPr="001320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A6275">
        <w:rPr>
          <w:rFonts w:ascii="Times New Roman" w:eastAsia="Times New Roman" w:hAnsi="Times New Roman" w:cs="Times New Roman"/>
          <w:sz w:val="24"/>
          <w:szCs w:val="24"/>
          <w:lang w:val="uk-UA"/>
        </w:rPr>
        <w:t>доводить</w:t>
      </w:r>
      <w:r w:rsidRPr="001320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польськ</w:t>
      </w:r>
      <w:r w:rsidR="004A6275">
        <w:rPr>
          <w:rFonts w:ascii="Times New Roman" w:eastAsia="Times New Roman" w:hAnsi="Times New Roman" w:cs="Times New Roman"/>
          <w:sz w:val="24"/>
          <w:szCs w:val="24"/>
          <w:lang w:val="uk-UA"/>
        </w:rPr>
        <w:t>ій</w:t>
      </w:r>
      <w:r w:rsidRPr="001320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українськ</w:t>
      </w:r>
      <w:r w:rsidR="004A6275">
        <w:rPr>
          <w:rFonts w:ascii="Times New Roman" w:eastAsia="Times New Roman" w:hAnsi="Times New Roman" w:cs="Times New Roman"/>
          <w:sz w:val="24"/>
          <w:szCs w:val="24"/>
          <w:lang w:val="uk-UA"/>
        </w:rPr>
        <w:t>ій науковій громадськості</w:t>
      </w:r>
      <w:r w:rsidRPr="001320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A6275">
        <w:rPr>
          <w:rFonts w:ascii="Times New Roman" w:eastAsia="Times New Roman" w:hAnsi="Times New Roman" w:cs="Times New Roman"/>
          <w:sz w:val="24"/>
          <w:szCs w:val="24"/>
          <w:lang w:val="uk-UA"/>
        </w:rPr>
        <w:t>про нові перспективи досліджень;</w:t>
      </w:r>
    </w:p>
    <w:p w:rsidR="00CE270B" w:rsidRPr="00A368B0" w:rsidRDefault="004A6275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852626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Капітула</w:t>
      </w:r>
      <w:r w:rsidR="00F91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оцінки пропонованих публікацій може залучати зовнішніх експертів. В цьому випадку експерти отримують грошову винагороду за рецензії праць поданих на Конкурс.</w:t>
      </w:r>
      <w:r w:rsidR="00E05D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1DE4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Інформація щодо списку експертів є закритою і їх персональні дані учасникам Конкурсу не розголошуються</w:t>
      </w:r>
      <w:r w:rsidR="00CE270B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43A86" w:rsidRPr="00A368B0" w:rsidRDefault="004F18F2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D43502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D435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A560D"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Капітула</w:t>
      </w:r>
      <w:r w:rsidR="00F200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право не признавати </w:t>
      </w:r>
      <w:r w:rsidR="002A1EF1" w:rsidRPr="002A1EF1">
        <w:rPr>
          <w:rFonts w:ascii="Times New Roman" w:eastAsia="Times New Roman" w:hAnsi="Times New Roman" w:cs="Times New Roman"/>
          <w:sz w:val="24"/>
          <w:szCs w:val="24"/>
          <w:lang w:val="uk-UA"/>
        </w:rPr>
        <w:t>Стипендії</w:t>
      </w:r>
      <w:r w:rsidR="00F200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якщо </w:t>
      </w:r>
      <w:r w:rsidR="00D435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подані плани досліджень не відповідають вимогам цього Положення, або ж суперечать </w:t>
      </w:r>
      <w:r w:rsidR="00F200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національному законодавству, суспільним засадам, порушує авторське право або права третіх осіб, особливо, якщо є предметом судових процесів. </w:t>
      </w:r>
    </w:p>
    <w:p w:rsidR="00552CBB" w:rsidRDefault="00D43502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E43A86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Капітула</w:t>
      </w:r>
      <w:r w:rsidR="007F3A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приймає рішення на закритих засіданнях, члени Комісії зобов’язані зберегти у таємниці інформацію про перебіг засідань Комісії і прийняття рішень</w:t>
      </w:r>
      <w:r w:rsidR="004F18F2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43502" w:rsidRPr="00A368B0" w:rsidRDefault="00D43502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13. Капітула</w:t>
      </w:r>
      <w:r w:rsidRPr="00D435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зобов’язан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D435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оцінити програми досліджень, подані кандидатами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D435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типендію, та прийняти рішення у період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43502">
        <w:rPr>
          <w:rFonts w:ascii="Times New Roman" w:eastAsia="Times New Roman" w:hAnsi="Times New Roman" w:cs="Times New Roman"/>
          <w:sz w:val="24"/>
          <w:szCs w:val="24"/>
          <w:lang w:val="uk-UA"/>
        </w:rPr>
        <w:t>з 1 серпня по 10 вересня 2021 року.</w:t>
      </w:r>
    </w:p>
    <w:p w:rsidR="003F0ACF" w:rsidRDefault="00552CBB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D43502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23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Комісії є </w:t>
      </w:r>
      <w:r w:rsidR="006234B4" w:rsidRPr="00D92CA4">
        <w:rPr>
          <w:rFonts w:ascii="Times New Roman" w:eastAsia="Times New Roman" w:hAnsi="Times New Roman" w:cs="Times New Roman"/>
          <w:sz w:val="24"/>
          <w:szCs w:val="24"/>
          <w:lang w:val="ru-RU"/>
        </w:rPr>
        <w:t>остаточними</w:t>
      </w:r>
      <w:r w:rsidR="006234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не підлягають перегляду.</w:t>
      </w:r>
    </w:p>
    <w:p w:rsidR="00980ED3" w:rsidRPr="00A368B0" w:rsidRDefault="00980ED3" w:rsidP="003F0AC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0ED3" w:rsidRPr="00A368B0" w:rsidRDefault="00980ED3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§ 4.</w:t>
      </w:r>
    </w:p>
    <w:p w:rsidR="000D3947" w:rsidRPr="00A368B0" w:rsidRDefault="00AA32AB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Оголошення результатів конкурсу і виплата Стипендії</w:t>
      </w:r>
    </w:p>
    <w:p w:rsidR="00980ED3" w:rsidRPr="00A368B0" w:rsidRDefault="00980ED3" w:rsidP="003F0ACF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32AB" w:rsidRPr="00AE2F3F" w:rsidRDefault="00AE2F3F" w:rsidP="003F0AC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AA32AB" w:rsidRPr="00AE2F3F">
        <w:rPr>
          <w:rFonts w:ascii="Times New Roman" w:eastAsia="Times New Roman" w:hAnsi="Times New Roman" w:cs="Times New Roman"/>
          <w:sz w:val="24"/>
          <w:szCs w:val="24"/>
          <w:lang w:val="uk-UA"/>
        </w:rPr>
        <w:t>Оголошення результатів конкурсу та прізвища лавреатів проводиться щоразу до 20</w:t>
      </w:r>
      <w:r w:rsidR="003F0AC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32AB" w:rsidRPr="00AE2F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вересня у формі оголошення на інтернет-сторінці Фундації та інформації, надісланої </w:t>
      </w:r>
      <w:r w:rsidR="00AA32AB" w:rsidRPr="00AE2F3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у листі тим кандидатам, які отримали позитивні рішення щодо Стипендії. Інших кандидатів, які подали заявку на отримання стипендії, не повідомляються. Відсутність їхніх прізвищ у списку, опублікованому на інтернет-сторінці Фундації, означає, що їх заявки не отримали позитивного результату. Це не </w:t>
      </w:r>
      <w:r w:rsidRPr="00AE2F3F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позбавляє їх можливості поновної участі у конкурсі у наступні роки</w:t>
      </w:r>
      <w:r w:rsidR="00AA32AB" w:rsidRPr="00AE2F3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E2F3F" w:rsidRPr="00E83628" w:rsidRDefault="00AE2F3F" w:rsidP="003F0AC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AE2F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Вручення дипломів про отримання стипендії відбувається на урочистому заході за участі Ради та Правління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Фундації</w:t>
      </w:r>
      <w:r w:rsidRPr="00AE2F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членів Капіт</w:t>
      </w:r>
      <w:r w:rsidR="00B70CE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AE2F3F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B70CE2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AE2F3F">
        <w:rPr>
          <w:rFonts w:ascii="Times New Roman" w:eastAsia="Times New Roman" w:hAnsi="Times New Roman" w:cs="Times New Roman"/>
          <w:sz w:val="24"/>
          <w:szCs w:val="24"/>
          <w:lang w:val="uk-UA"/>
        </w:rPr>
        <w:t>. Церемонія також може відбутися в Україні у обраному польському дипломатичному або консульському представництві.</w:t>
      </w:r>
    </w:p>
    <w:p w:rsidR="00766B14" w:rsidRDefault="00600A88" w:rsidP="003F0AC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Стипендія виплачується на банківський рахунок двома банківськими переказами. </w:t>
      </w:r>
    </w:p>
    <w:p w:rsidR="00600A88" w:rsidRDefault="00600A88" w:rsidP="003F0AC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а) виплата першої частини у розмірі 2000 польських золотих (дві тисячі) брутто повинна відбутися до кінця вересня 2021 р.</w:t>
      </w:r>
    </w:p>
    <w:p w:rsidR="004F608D" w:rsidRDefault="00600A88" w:rsidP="003F0AC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б) виплата другої частини у розмірі 3000 польських золотих (три тисячі) брутто повинна відбутися у періоді до 15 грудня 2021 р. Виплата другої частини є пов’язана із позитивним затвердженням Капітулою звіту стипендіата за період від 1 жовтня до 15</w:t>
      </w:r>
      <w:r w:rsidR="003F0AC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грудня 2021 р. </w:t>
      </w:r>
    </w:p>
    <w:p w:rsidR="00600A88" w:rsidRDefault="00600A88" w:rsidP="003F0AC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 Стипендії оподатковуються згідно законодавства РП і в зв’язку з цим Фундація відраховує необхідні кошти на рахунок податкової адміністрації.</w:t>
      </w:r>
    </w:p>
    <w:p w:rsidR="00E23694" w:rsidRDefault="00E23694" w:rsidP="003F0AC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Розмір Стипендії відповідно дорівнює сумі після відрахування необхідних податків. </w:t>
      </w:r>
    </w:p>
    <w:p w:rsidR="00600A88" w:rsidRPr="00ED1780" w:rsidRDefault="00600A88" w:rsidP="003F0ACF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3694" w:rsidRPr="00ED1780" w:rsidRDefault="00E23694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§ </w:t>
      </w:r>
      <w:r w:rsidR="0046682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37188" w:rsidRDefault="00437188" w:rsidP="003F0AC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E23694" w:rsidRDefault="00E23694" w:rsidP="00A8278E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1. </w:t>
      </w:r>
      <w:r w:rsidRPr="00E2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Протягом 15 днів після закінчення програми Стипендій Стипендіат зобов’язаний подати до Фундації відповідний звіт (до 5 машинописних сторінок) разом із необхідними додатками у вигляді двох статей або двох примірників оформленої праці (див. </w:t>
      </w:r>
      <w:r w:rsidRPr="00E83628">
        <w:rPr>
          <w:rFonts w:ascii="Times New Roman" w:eastAsia="Times New Roman" w:hAnsi="Times New Roman" w:cs="Times New Roman"/>
          <w:sz w:val="24"/>
          <w:szCs w:val="24"/>
          <w:lang w:val="uk-UA"/>
        </w:rPr>
        <w:t>§</w:t>
      </w:r>
      <w:r w:rsidRPr="00E2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2 пункт 2 цього</w:t>
      </w:r>
      <w:r w:rsidR="001674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Положення).</w:t>
      </w:r>
    </w:p>
    <w:p w:rsidR="00E23694" w:rsidRPr="00E83628" w:rsidRDefault="00E23694" w:rsidP="003F0AC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2. </w:t>
      </w:r>
      <w:r w:rsidRPr="00E2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У разі, якщо статті чи праця через складність процесу публікації не могли бути опубліковані протягом періоду отримання стипендії, стипендіат зобов’язаний надати Фундації підтвердження про прийняття матеріалів до друку, а також час надати машинописні або цифрові записи (у pdf) підготовлених публікацій.</w:t>
      </w:r>
    </w:p>
    <w:p w:rsidR="00E23694" w:rsidRPr="00E23694" w:rsidRDefault="00E23694" w:rsidP="003F0ACF">
      <w:pPr>
        <w:pStyle w:val="Akapitzlist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E23694" w:rsidRPr="00D96E5A" w:rsidRDefault="00D96E5A" w:rsidP="003F0ACF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3. Опубліковані наукові матеріали повинні містити інформацію: </w:t>
      </w:r>
      <w:r w:rsidRPr="00D96E5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/>
        </w:rPr>
        <w:t xml:space="preserve">Публікація побачила світло завдяки </w:t>
      </w:r>
      <w:r w:rsidRPr="00D96E5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Стипендії Фундації Свобода і Демократія ім. Конституції 3 Травня. Стипендія вручена в рамах проекту „Зустрічі Галицького Клубу. Яремча 2021” та фінансується Канцелярією Голови Ради Міністрів із фондів, призначених в межах допомоги </w:t>
      </w:r>
      <w:r w:rsidRPr="00D96E5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Полонії </w:t>
      </w:r>
      <w:r w:rsidRPr="00D96E5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та </w:t>
      </w:r>
      <w:r w:rsidRPr="00D96E5A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полякам за кордоном 2021</w:t>
      </w:r>
      <w:r w:rsidRPr="00D96E5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D96E5A" w:rsidRDefault="00D96E5A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0ED3" w:rsidRPr="00A368B0" w:rsidRDefault="00E23694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§ </w:t>
      </w:r>
      <w:r w:rsidR="005F1C0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D3947" w:rsidRPr="00A368B0" w:rsidRDefault="00833FD9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Персональні дані Лавреатів</w:t>
      </w:r>
    </w:p>
    <w:p w:rsidR="00980ED3" w:rsidRPr="00A368B0" w:rsidRDefault="008D285A" w:rsidP="003F0ACF">
      <w:pPr>
        <w:shd w:val="clear" w:color="auto" w:fill="FFFFFF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(стосуються кандидатів на</w:t>
      </w:r>
      <w:r w:rsidR="006E23A5" w:rsidRPr="000D6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B198B">
        <w:rPr>
          <w:rFonts w:ascii="Times New Roman" w:eastAsia="Times New Roman" w:hAnsi="Times New Roman" w:cs="Times New Roman"/>
          <w:sz w:val="24"/>
          <w:szCs w:val="24"/>
          <w:lang w:val="uk-UA"/>
        </w:rPr>
        <w:t>Стипендію</w:t>
      </w:r>
      <w:r w:rsidR="006E23A5" w:rsidRPr="000D6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із Польщі)</w:t>
      </w:r>
    </w:p>
    <w:p w:rsidR="00FF1DB5" w:rsidRPr="00A368B0" w:rsidRDefault="00C660E4" w:rsidP="00A8278E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FF1DB5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 Laureaci przystępując do konkursu wyrażają zgodę na wykorzystanie ich wizerunków w postaci zdjęć, materiałów filmowych i telewizyjnych, na których utrwalony jest ich wizerunek. Administratorzy mają nieodpłatne, nieodwołalne prawo do wykorzystywania ww. materiałów na wszelkich znanych polach eksploatacji. Zgoda obejmuje upublicznienie, wykorzystanie, utrwalenie i powielani</w:t>
      </w:r>
      <w:bookmarkStart w:id="0" w:name="_GoBack"/>
      <w:bookmarkEnd w:id="0"/>
      <w:r w:rsidR="00FF1DB5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e wskazanych materiałów za pośrednictwem dowolnego medium. Laureaci zrzekają się wszelkich praw związanych z kontrolą i zatwierdzeniem każdorazowego wykorzystania materiałów z ich wizerunkiem, także </w:t>
      </w:r>
      <w:r w:rsidR="00CC3DC0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w </w:t>
      </w:r>
      <w:r w:rsidR="00FF1DB5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przypadku wykorzystania ich w celu łączenia z innymi obrazami za pośrednictwem technik cyfrowych.</w:t>
      </w:r>
    </w:p>
    <w:p w:rsidR="0077369D" w:rsidRPr="00A368B0" w:rsidRDefault="00763CFA" w:rsidP="00A8278E">
      <w:pPr>
        <w:shd w:val="clear" w:color="auto" w:fill="FFFFFF"/>
        <w:spacing w:after="120" w:line="36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2. Z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godnie z art. 13 rozporządzenia o ochronie danych osobowych z dnia 27 kwietnia 2016 (Dz. Urz. UE L 2016, Nr 119, dalej RODO), Organizatorzy informują, że: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1)</w:t>
      </w:r>
      <w:r w:rsidR="000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Administratorem</w:t>
      </w:r>
      <w:r w:rsidR="00980ED3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danych osobowych przetwarzanych w ramach niniejszego Konkursu </w:t>
      </w:r>
      <w:r w:rsidR="008A363C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jest </w:t>
      </w:r>
      <w:r w:rsidR="00915675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Fundacja;</w:t>
      </w:r>
    </w:p>
    <w:p w:rsidR="00581A04" w:rsidRPr="00A368B0" w:rsidRDefault="00980ED3" w:rsidP="003F0ACF">
      <w:pPr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2)</w:t>
      </w:r>
      <w:r w:rsidR="000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kontakt z 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administratorem danych osobowych możliwy jest </w:t>
      </w:r>
      <w:r w:rsidR="00581A04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na podstawie danych upublicznionych na stronie www. Fundacji Wolność i Demokracja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980ED3" w:rsidRPr="00A368B0" w:rsidRDefault="00980ED3" w:rsidP="003F0ACF">
      <w:pPr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3)</w:t>
      </w:r>
      <w:r w:rsidR="000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dane osobowe przetwarzane będą w celu przeprowadzenia Konkursu, w szczególności w celu odebrania zgłoszeń konkursowych, ich analizy, w celu wyboru Laureatów i wręczenia nagród </w:t>
      </w:r>
      <w:r w:rsidR="00581A04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na podstawie art. 6 ust. 1 lit. b RODO (zawarcie i realizacja umowy), na podstawie art. 6 ust. 1 lit. c RODO (realizacja obowiązków wynikających z przepisów prawa) oraz na podstawie art. 6 ust. 1 lit. e lub f - zadania realizowanego w interesie publicznym lub prawnie uzasadnionego interesu Administrator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a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jakim jest przeprowadzenie Konkursu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4)</w:t>
      </w:r>
      <w:r w:rsidR="000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odbiorcami danych osobowych będą podmioty świadczące usługi obsługi systemów i oprogramowania informatycznego Administratorów, zewnętrzne podmioty świadczące usługi na rzecz Administratorów, oraz podmioty uprawnione do uzyskania danych osobowych na podstawie przepisów prawa (w tym organy administracji publicznej)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5)</w:t>
      </w:r>
      <w:r w:rsidR="000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osoby, których dane przetwarzane są w ramach Konkursu posiadają pra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wo do żądania od Administratora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dostępu do danych osobowych, ich sprostowania, usunięcia lub ograniczenia przetwarzania, do przenoszenia danych oraz do wniesienia sprzeciwu wobec przetwarzania w przypadkach określonych w przepisach RODO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6)</w:t>
      </w:r>
      <w:r w:rsidR="000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dane osobowe przetwarzane będą przez cały okres realizacji Konkursu, w tym ogłoszenia jego wyników i gali rozdania nagród, a po zakończeniu Konkursu przechow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ywane będą przez Administratora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w niezbędnym zakresie w celu obowiązkowej archiwizacji dokumentacji finansowo-księgowej przez czas określony w odrębnych przepisach, okres przetwarzania danych może ulec przedłużeniu w związku z ewentualnym ustaleniem, dochodzeniem lub obroną roszczeń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980ED3" w:rsidRPr="00A368B0" w:rsidRDefault="00980ED3" w:rsidP="003F0ACF">
      <w:pPr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7)</w:t>
      </w:r>
      <w:r w:rsidR="000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868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o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soby, których dane przetwarzane są w ramach Konkursu mają prawo wniesienia skargi do organu nadzorczego tj. Prezesa Urzędu Ochrony Danych Osobowych, jeśli uznają, iż przetwarzanie narusza przepisy RODO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8)</w:t>
      </w:r>
      <w:r w:rsidR="000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podanie danych osobowych jest niezbę</w:t>
      </w:r>
      <w:r w:rsidR="0077369D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dne dla zgłoszenia uczestników K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onkursu, powołania </w:t>
      </w:r>
      <w:r w:rsidR="00DF5B47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Komisji Konkursowej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, przeprowadzenia Konkursu i wyboru Laureatów, osoby, które nie podadzą swoich danych osobowych nie mogą uczestniczyć w Konkursie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9)</w:t>
      </w:r>
      <w:r w:rsidR="000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dane osobowe nie będą wykorzystywane do zautomatyzowanego podejmowania decyzji ani nie będą profilowane</w:t>
      </w:r>
      <w:r w:rsidR="004E6E56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10)</w:t>
      </w:r>
      <w:r w:rsidR="000D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szczegółowe uzgodnienia określające odpowiednie zakresy odpowiedzialności </w:t>
      </w:r>
      <w:r w:rsidR="005C5D00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Zarządu Fundacji i członków </w:t>
      </w:r>
      <w:r w:rsidR="00DF5B47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Komisji Konkursowej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wynikających z RODO</w:t>
      </w:r>
      <w:r w:rsidR="00340629"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, znajdują się w Załączniku nr 1a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do niniejszego Regulaminu.</w:t>
      </w:r>
    </w:p>
    <w:p w:rsidR="000D3947" w:rsidRPr="00A368B0" w:rsidRDefault="000D3947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0ED3" w:rsidRPr="00A368B0" w:rsidRDefault="00980ED3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§ 7.</w:t>
      </w:r>
    </w:p>
    <w:p w:rsidR="00980ED3" w:rsidRPr="00A368B0" w:rsidRDefault="00675E55" w:rsidP="003F0ACF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Прикінцеві положення</w:t>
      </w:r>
    </w:p>
    <w:p w:rsidR="000D3947" w:rsidRPr="00A368B0" w:rsidRDefault="000D3947" w:rsidP="003F0ACF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6DF5" w:rsidRDefault="00980ED3" w:rsidP="003F0ACF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1.</w:t>
      </w:r>
      <w:r w:rsidR="000D6FA0" w:rsidRPr="000D6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6DF5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може бути змінене на вимогу Ради чи Правління Фундації</w:t>
      </w:r>
      <w:r w:rsidRPr="00A368B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06D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Якщо такі зміни відбудуться під час проведення Конкурсу, то всі учасники будуть негайно поінформовані про це у відповідному повідомленн</w:t>
      </w:r>
      <w:r w:rsidR="0087044E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306D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опублікованому на інтернет-сторінці Фундації. </w:t>
      </w:r>
    </w:p>
    <w:sectPr w:rsidR="00306DF5" w:rsidSect="00AA70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4F" w:rsidRDefault="0026544F" w:rsidP="00262457">
      <w:pPr>
        <w:spacing w:after="0" w:line="240" w:lineRule="auto"/>
      </w:pPr>
      <w:r>
        <w:separator/>
      </w:r>
    </w:p>
  </w:endnote>
  <w:endnote w:type="continuationSeparator" w:id="0">
    <w:p w:rsidR="0026544F" w:rsidRDefault="0026544F" w:rsidP="0026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760403"/>
      <w:docPartObj>
        <w:docPartGallery w:val="Page Numbers (Bottom of Page)"/>
        <w:docPartUnique/>
      </w:docPartObj>
    </w:sdtPr>
    <w:sdtEndPr/>
    <w:sdtContent>
      <w:p w:rsidR="00AA32AB" w:rsidRDefault="009D39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59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A32AB" w:rsidRDefault="00AA3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4F" w:rsidRDefault="0026544F" w:rsidP="00262457">
      <w:pPr>
        <w:spacing w:after="0" w:line="240" w:lineRule="auto"/>
      </w:pPr>
      <w:r>
        <w:separator/>
      </w:r>
    </w:p>
  </w:footnote>
  <w:footnote w:type="continuationSeparator" w:id="0">
    <w:p w:rsidR="0026544F" w:rsidRDefault="0026544F" w:rsidP="0026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EB"/>
    <w:multiLevelType w:val="hybridMultilevel"/>
    <w:tmpl w:val="B2B45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E01BB"/>
    <w:multiLevelType w:val="hybridMultilevel"/>
    <w:tmpl w:val="6852B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7443D"/>
    <w:multiLevelType w:val="hybridMultilevel"/>
    <w:tmpl w:val="A40A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D3"/>
    <w:rsid w:val="00011E3D"/>
    <w:rsid w:val="00011E71"/>
    <w:rsid w:val="0001279A"/>
    <w:rsid w:val="0002054D"/>
    <w:rsid w:val="00026BC9"/>
    <w:rsid w:val="0003540E"/>
    <w:rsid w:val="0003725F"/>
    <w:rsid w:val="000425FC"/>
    <w:rsid w:val="000463EC"/>
    <w:rsid w:val="000501A7"/>
    <w:rsid w:val="00057551"/>
    <w:rsid w:val="00064B8D"/>
    <w:rsid w:val="0007144D"/>
    <w:rsid w:val="000758F6"/>
    <w:rsid w:val="0008466C"/>
    <w:rsid w:val="000A3E85"/>
    <w:rsid w:val="000A5496"/>
    <w:rsid w:val="000B22FB"/>
    <w:rsid w:val="000B70CD"/>
    <w:rsid w:val="000D3947"/>
    <w:rsid w:val="000D6FA0"/>
    <w:rsid w:val="000E2AA8"/>
    <w:rsid w:val="001057D7"/>
    <w:rsid w:val="00107DFA"/>
    <w:rsid w:val="001110C3"/>
    <w:rsid w:val="00122613"/>
    <w:rsid w:val="00123ED5"/>
    <w:rsid w:val="001252FE"/>
    <w:rsid w:val="00130665"/>
    <w:rsid w:val="0013206C"/>
    <w:rsid w:val="0013296C"/>
    <w:rsid w:val="001407FC"/>
    <w:rsid w:val="00152780"/>
    <w:rsid w:val="00167200"/>
    <w:rsid w:val="001674D1"/>
    <w:rsid w:val="00171D08"/>
    <w:rsid w:val="00182138"/>
    <w:rsid w:val="00187D18"/>
    <w:rsid w:val="00196B07"/>
    <w:rsid w:val="001B496D"/>
    <w:rsid w:val="001C1CC9"/>
    <w:rsid w:val="001C63B0"/>
    <w:rsid w:val="001C77D6"/>
    <w:rsid w:val="001D6DEB"/>
    <w:rsid w:val="001E2B05"/>
    <w:rsid w:val="0020365B"/>
    <w:rsid w:val="00206DF6"/>
    <w:rsid w:val="0021007A"/>
    <w:rsid w:val="0021130C"/>
    <w:rsid w:val="00216921"/>
    <w:rsid w:val="002257AF"/>
    <w:rsid w:val="00244126"/>
    <w:rsid w:val="0024780D"/>
    <w:rsid w:val="00250D89"/>
    <w:rsid w:val="00254002"/>
    <w:rsid w:val="00262457"/>
    <w:rsid w:val="00262B4D"/>
    <w:rsid w:val="0026544F"/>
    <w:rsid w:val="0028020E"/>
    <w:rsid w:val="0028049D"/>
    <w:rsid w:val="00294D46"/>
    <w:rsid w:val="002A1EF1"/>
    <w:rsid w:val="002B42A1"/>
    <w:rsid w:val="002E01A6"/>
    <w:rsid w:val="002E0B23"/>
    <w:rsid w:val="002E2373"/>
    <w:rsid w:val="002E499F"/>
    <w:rsid w:val="002F2F0F"/>
    <w:rsid w:val="00300068"/>
    <w:rsid w:val="00306DF5"/>
    <w:rsid w:val="003149D7"/>
    <w:rsid w:val="00320C34"/>
    <w:rsid w:val="00340629"/>
    <w:rsid w:val="003431DE"/>
    <w:rsid w:val="003562FF"/>
    <w:rsid w:val="0036384E"/>
    <w:rsid w:val="00380D59"/>
    <w:rsid w:val="003874D5"/>
    <w:rsid w:val="0038778D"/>
    <w:rsid w:val="003B220B"/>
    <w:rsid w:val="003C573F"/>
    <w:rsid w:val="003C7BE4"/>
    <w:rsid w:val="003D43CF"/>
    <w:rsid w:val="003D5CE9"/>
    <w:rsid w:val="003D5E61"/>
    <w:rsid w:val="003E663C"/>
    <w:rsid w:val="003F0ACF"/>
    <w:rsid w:val="003F47CE"/>
    <w:rsid w:val="003F6B32"/>
    <w:rsid w:val="0040214E"/>
    <w:rsid w:val="00410D42"/>
    <w:rsid w:val="004125BA"/>
    <w:rsid w:val="004306B5"/>
    <w:rsid w:val="00433029"/>
    <w:rsid w:val="00437188"/>
    <w:rsid w:val="00441FA8"/>
    <w:rsid w:val="00451A48"/>
    <w:rsid w:val="0046085F"/>
    <w:rsid w:val="00466827"/>
    <w:rsid w:val="004A560D"/>
    <w:rsid w:val="004A6275"/>
    <w:rsid w:val="004A759E"/>
    <w:rsid w:val="004B4F76"/>
    <w:rsid w:val="004C378D"/>
    <w:rsid w:val="004C6DD5"/>
    <w:rsid w:val="004E680B"/>
    <w:rsid w:val="004E6E56"/>
    <w:rsid w:val="004F15CB"/>
    <w:rsid w:val="004F18F2"/>
    <w:rsid w:val="004F608D"/>
    <w:rsid w:val="00502AEB"/>
    <w:rsid w:val="00505FA2"/>
    <w:rsid w:val="0051305B"/>
    <w:rsid w:val="005336CA"/>
    <w:rsid w:val="00545B37"/>
    <w:rsid w:val="00546A05"/>
    <w:rsid w:val="00547399"/>
    <w:rsid w:val="00552CBB"/>
    <w:rsid w:val="005547E1"/>
    <w:rsid w:val="00581A04"/>
    <w:rsid w:val="00585971"/>
    <w:rsid w:val="005873F0"/>
    <w:rsid w:val="00591E13"/>
    <w:rsid w:val="00593796"/>
    <w:rsid w:val="00596820"/>
    <w:rsid w:val="005A2BE0"/>
    <w:rsid w:val="005A72CE"/>
    <w:rsid w:val="005C5D00"/>
    <w:rsid w:val="005D02B9"/>
    <w:rsid w:val="005F1C0A"/>
    <w:rsid w:val="0060030E"/>
    <w:rsid w:val="00600A88"/>
    <w:rsid w:val="00600D07"/>
    <w:rsid w:val="00601077"/>
    <w:rsid w:val="00615496"/>
    <w:rsid w:val="00616C4B"/>
    <w:rsid w:val="006234B4"/>
    <w:rsid w:val="00624921"/>
    <w:rsid w:val="00644501"/>
    <w:rsid w:val="00651DBD"/>
    <w:rsid w:val="00675E55"/>
    <w:rsid w:val="00676309"/>
    <w:rsid w:val="00682B0F"/>
    <w:rsid w:val="006B146A"/>
    <w:rsid w:val="006B3EE2"/>
    <w:rsid w:val="006B528D"/>
    <w:rsid w:val="006C459A"/>
    <w:rsid w:val="006D21D4"/>
    <w:rsid w:val="006D5500"/>
    <w:rsid w:val="006D6F91"/>
    <w:rsid w:val="006E23A5"/>
    <w:rsid w:val="006E465F"/>
    <w:rsid w:val="006E61E3"/>
    <w:rsid w:val="006F2EEC"/>
    <w:rsid w:val="006F3043"/>
    <w:rsid w:val="006F4740"/>
    <w:rsid w:val="006F6FE1"/>
    <w:rsid w:val="00701128"/>
    <w:rsid w:val="00702C17"/>
    <w:rsid w:val="00711E2F"/>
    <w:rsid w:val="00716D8A"/>
    <w:rsid w:val="00720B42"/>
    <w:rsid w:val="0073398B"/>
    <w:rsid w:val="00740219"/>
    <w:rsid w:val="007409AB"/>
    <w:rsid w:val="00743EBB"/>
    <w:rsid w:val="007520E7"/>
    <w:rsid w:val="00763CFA"/>
    <w:rsid w:val="00766B14"/>
    <w:rsid w:val="007727A6"/>
    <w:rsid w:val="0077369D"/>
    <w:rsid w:val="007768B4"/>
    <w:rsid w:val="00777384"/>
    <w:rsid w:val="00787799"/>
    <w:rsid w:val="00795463"/>
    <w:rsid w:val="007A01F4"/>
    <w:rsid w:val="007A7E8C"/>
    <w:rsid w:val="007B198B"/>
    <w:rsid w:val="007D1DB5"/>
    <w:rsid w:val="007D7D27"/>
    <w:rsid w:val="007F14EF"/>
    <w:rsid w:val="007F269F"/>
    <w:rsid w:val="007F3AF8"/>
    <w:rsid w:val="00812FA6"/>
    <w:rsid w:val="00816B9B"/>
    <w:rsid w:val="00832E0B"/>
    <w:rsid w:val="00833FD9"/>
    <w:rsid w:val="00842DF1"/>
    <w:rsid w:val="00845909"/>
    <w:rsid w:val="00851961"/>
    <w:rsid w:val="00852626"/>
    <w:rsid w:val="00857FCA"/>
    <w:rsid w:val="00860A64"/>
    <w:rsid w:val="00863BC6"/>
    <w:rsid w:val="0087044E"/>
    <w:rsid w:val="008847AB"/>
    <w:rsid w:val="0089768F"/>
    <w:rsid w:val="008A0285"/>
    <w:rsid w:val="008A363C"/>
    <w:rsid w:val="008C2D7C"/>
    <w:rsid w:val="008C57BC"/>
    <w:rsid w:val="008D285A"/>
    <w:rsid w:val="008E122C"/>
    <w:rsid w:val="008F7C10"/>
    <w:rsid w:val="009020D4"/>
    <w:rsid w:val="0091141C"/>
    <w:rsid w:val="00915171"/>
    <w:rsid w:val="00915675"/>
    <w:rsid w:val="00922756"/>
    <w:rsid w:val="0092391A"/>
    <w:rsid w:val="00934FDF"/>
    <w:rsid w:val="00940184"/>
    <w:rsid w:val="00941F1A"/>
    <w:rsid w:val="0095362F"/>
    <w:rsid w:val="0095627F"/>
    <w:rsid w:val="0096453D"/>
    <w:rsid w:val="009648DE"/>
    <w:rsid w:val="0097676D"/>
    <w:rsid w:val="00980ED3"/>
    <w:rsid w:val="00985C5A"/>
    <w:rsid w:val="00985CD9"/>
    <w:rsid w:val="00987ED4"/>
    <w:rsid w:val="00990CC5"/>
    <w:rsid w:val="009979BE"/>
    <w:rsid w:val="009A1CD8"/>
    <w:rsid w:val="009B1868"/>
    <w:rsid w:val="009B28F4"/>
    <w:rsid w:val="009C5F2C"/>
    <w:rsid w:val="009D39C5"/>
    <w:rsid w:val="009E5F26"/>
    <w:rsid w:val="00A01606"/>
    <w:rsid w:val="00A05002"/>
    <w:rsid w:val="00A208BB"/>
    <w:rsid w:val="00A216D5"/>
    <w:rsid w:val="00A2705B"/>
    <w:rsid w:val="00A30787"/>
    <w:rsid w:val="00A31DEC"/>
    <w:rsid w:val="00A3651F"/>
    <w:rsid w:val="00A368B0"/>
    <w:rsid w:val="00A5356D"/>
    <w:rsid w:val="00A73876"/>
    <w:rsid w:val="00A765A1"/>
    <w:rsid w:val="00A8278E"/>
    <w:rsid w:val="00A90C37"/>
    <w:rsid w:val="00A9590C"/>
    <w:rsid w:val="00A95FA1"/>
    <w:rsid w:val="00AA0EAF"/>
    <w:rsid w:val="00AA32AB"/>
    <w:rsid w:val="00AA702E"/>
    <w:rsid w:val="00AB549D"/>
    <w:rsid w:val="00AB6E7A"/>
    <w:rsid w:val="00AC229D"/>
    <w:rsid w:val="00AC7307"/>
    <w:rsid w:val="00AD6224"/>
    <w:rsid w:val="00AE2F3F"/>
    <w:rsid w:val="00AE7574"/>
    <w:rsid w:val="00AF563E"/>
    <w:rsid w:val="00AF6F11"/>
    <w:rsid w:val="00B21601"/>
    <w:rsid w:val="00B30715"/>
    <w:rsid w:val="00B41DA0"/>
    <w:rsid w:val="00B523BC"/>
    <w:rsid w:val="00B70CE2"/>
    <w:rsid w:val="00B723F0"/>
    <w:rsid w:val="00B737BB"/>
    <w:rsid w:val="00B80E75"/>
    <w:rsid w:val="00B936F1"/>
    <w:rsid w:val="00B96096"/>
    <w:rsid w:val="00B964D1"/>
    <w:rsid w:val="00B96F42"/>
    <w:rsid w:val="00BA1503"/>
    <w:rsid w:val="00BA48E4"/>
    <w:rsid w:val="00BB620E"/>
    <w:rsid w:val="00BD6353"/>
    <w:rsid w:val="00BD6482"/>
    <w:rsid w:val="00BD793E"/>
    <w:rsid w:val="00BE748C"/>
    <w:rsid w:val="00BE7E7C"/>
    <w:rsid w:val="00BF0276"/>
    <w:rsid w:val="00BF4340"/>
    <w:rsid w:val="00BF7956"/>
    <w:rsid w:val="00C0740C"/>
    <w:rsid w:val="00C247A7"/>
    <w:rsid w:val="00C31DFF"/>
    <w:rsid w:val="00C324C9"/>
    <w:rsid w:val="00C45609"/>
    <w:rsid w:val="00C550E9"/>
    <w:rsid w:val="00C64C50"/>
    <w:rsid w:val="00C660E4"/>
    <w:rsid w:val="00C709B4"/>
    <w:rsid w:val="00CA2763"/>
    <w:rsid w:val="00CB56D8"/>
    <w:rsid w:val="00CC3DC0"/>
    <w:rsid w:val="00CC6ADD"/>
    <w:rsid w:val="00CE270B"/>
    <w:rsid w:val="00CE3213"/>
    <w:rsid w:val="00CF001C"/>
    <w:rsid w:val="00CF0713"/>
    <w:rsid w:val="00CF3DEC"/>
    <w:rsid w:val="00D05FB3"/>
    <w:rsid w:val="00D07771"/>
    <w:rsid w:val="00D20D60"/>
    <w:rsid w:val="00D22940"/>
    <w:rsid w:val="00D261F4"/>
    <w:rsid w:val="00D3314C"/>
    <w:rsid w:val="00D40138"/>
    <w:rsid w:val="00D43502"/>
    <w:rsid w:val="00D50A21"/>
    <w:rsid w:val="00D51D78"/>
    <w:rsid w:val="00D804C9"/>
    <w:rsid w:val="00D92CA4"/>
    <w:rsid w:val="00D9488B"/>
    <w:rsid w:val="00D968AE"/>
    <w:rsid w:val="00D96E5A"/>
    <w:rsid w:val="00D97B58"/>
    <w:rsid w:val="00DC46B5"/>
    <w:rsid w:val="00DD1F57"/>
    <w:rsid w:val="00DD2C50"/>
    <w:rsid w:val="00DE0624"/>
    <w:rsid w:val="00DE2B72"/>
    <w:rsid w:val="00DF5B47"/>
    <w:rsid w:val="00E033EF"/>
    <w:rsid w:val="00E05D38"/>
    <w:rsid w:val="00E23694"/>
    <w:rsid w:val="00E33E15"/>
    <w:rsid w:val="00E364FA"/>
    <w:rsid w:val="00E40232"/>
    <w:rsid w:val="00E43A86"/>
    <w:rsid w:val="00E451B6"/>
    <w:rsid w:val="00E65A7F"/>
    <w:rsid w:val="00E65BF3"/>
    <w:rsid w:val="00E71326"/>
    <w:rsid w:val="00E71589"/>
    <w:rsid w:val="00E72685"/>
    <w:rsid w:val="00E7585E"/>
    <w:rsid w:val="00E817BE"/>
    <w:rsid w:val="00E83628"/>
    <w:rsid w:val="00E933B0"/>
    <w:rsid w:val="00E9468B"/>
    <w:rsid w:val="00EA2121"/>
    <w:rsid w:val="00EA40C4"/>
    <w:rsid w:val="00EA7D68"/>
    <w:rsid w:val="00EB5C5C"/>
    <w:rsid w:val="00EC26CE"/>
    <w:rsid w:val="00EC4EAF"/>
    <w:rsid w:val="00ED1780"/>
    <w:rsid w:val="00EE4DAF"/>
    <w:rsid w:val="00F2004F"/>
    <w:rsid w:val="00F2552E"/>
    <w:rsid w:val="00F3547C"/>
    <w:rsid w:val="00F35552"/>
    <w:rsid w:val="00F425F8"/>
    <w:rsid w:val="00F44231"/>
    <w:rsid w:val="00F56A92"/>
    <w:rsid w:val="00F6184F"/>
    <w:rsid w:val="00F77986"/>
    <w:rsid w:val="00F85808"/>
    <w:rsid w:val="00F8706E"/>
    <w:rsid w:val="00F91DE4"/>
    <w:rsid w:val="00FB07BF"/>
    <w:rsid w:val="00FB3B01"/>
    <w:rsid w:val="00FC3521"/>
    <w:rsid w:val="00FD123C"/>
    <w:rsid w:val="00FD2B99"/>
    <w:rsid w:val="00FF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81A0"/>
  <w15:docId w15:val="{5117D9B3-0227-4831-89D5-0E7FE63B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369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635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FA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457"/>
  </w:style>
  <w:style w:type="paragraph" w:styleId="Stopka">
    <w:name w:val="footer"/>
    <w:basedOn w:val="Normalny"/>
    <w:link w:val="StopkaZnak"/>
    <w:uiPriority w:val="99"/>
    <w:unhideWhenUsed/>
    <w:rsid w:val="0026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45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01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0138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AE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ndacja@wid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1880</Words>
  <Characters>11284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PWIN</Company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Dubiel</dc:creator>
  <cp:lastModifiedBy>PWIN</cp:lastModifiedBy>
  <cp:revision>8</cp:revision>
  <cp:lastPrinted>2021-07-30T09:32:00Z</cp:lastPrinted>
  <dcterms:created xsi:type="dcterms:W3CDTF">2021-08-13T08:09:00Z</dcterms:created>
  <dcterms:modified xsi:type="dcterms:W3CDTF">2021-08-13T10:12:00Z</dcterms:modified>
</cp:coreProperties>
</file>