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21"/>
        </w:rPr>
      </w:pPr>
    </w:p>
    <w:p>
      <w:pPr>
        <w:pStyle w:val="Heading1"/>
        <w:spacing w:before="100"/>
      </w:pPr>
      <w:r>
        <w:rPr/>
        <w:t>Umowa</w:t>
      </w:r>
    </w:p>
    <w:p>
      <w:pPr>
        <w:spacing w:before="42"/>
        <w:ind w:left="3312" w:right="3316" w:firstLine="0"/>
        <w:jc w:val="center"/>
        <w:rPr>
          <w:b/>
          <w:sz w:val="24"/>
        </w:rPr>
      </w:pPr>
      <w:r>
        <w:rPr>
          <w:b/>
          <w:sz w:val="24"/>
        </w:rPr>
        <w:t>pomiędzy członkami grupy nieformalnej</w:t>
      </w:r>
    </w:p>
    <w:p>
      <w:pPr>
        <w:pStyle w:val="BodyText"/>
        <w:spacing w:before="160"/>
        <w:ind w:left="119"/>
      </w:pPr>
      <w:r>
        <w:rPr/>
        <w:t>zawarta w [miejscowość] w dniu […] pomiędzy: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59" w:after="0"/>
        <w:ind w:left="827" w:right="0" w:hanging="349"/>
        <w:jc w:val="left"/>
        <w:rPr>
          <w:sz w:val="24"/>
        </w:rPr>
      </w:pPr>
      <w:r>
        <w:rPr>
          <w:b/>
          <w:sz w:val="24"/>
        </w:rPr>
        <w:t>…, </w:t>
      </w:r>
      <w:r>
        <w:rPr>
          <w:spacing w:val="2"/>
          <w:sz w:val="24"/>
        </w:rPr>
        <w:t>zamieszkałą/ym </w:t>
      </w:r>
      <w:r>
        <w:rPr>
          <w:sz w:val="24"/>
        </w:rPr>
        <w:t>w </w:t>
      </w:r>
      <w:r>
        <w:rPr>
          <w:spacing w:val="25"/>
          <w:sz w:val="24"/>
        </w:rPr>
        <w:t> </w:t>
      </w:r>
      <w:r>
        <w:rPr>
          <w:sz w:val="24"/>
        </w:rPr>
        <w:t>…., </w:t>
      </w:r>
      <w:r>
        <w:rPr>
          <w:spacing w:val="2"/>
          <w:sz w:val="24"/>
        </w:rPr>
        <w:t>legitymująca/y </w:t>
      </w:r>
      <w:r>
        <w:rPr>
          <w:sz w:val="24"/>
        </w:rPr>
        <w:t>się </w:t>
      </w:r>
      <w:r>
        <w:rPr>
          <w:spacing w:val="2"/>
          <w:sz w:val="24"/>
        </w:rPr>
        <w:t>dokumentem tożsamości </w:t>
      </w:r>
      <w:r>
        <w:rPr>
          <w:sz w:val="24"/>
        </w:rPr>
        <w:t>… </w:t>
      </w:r>
      <w:r>
        <w:rPr>
          <w:spacing w:val="2"/>
          <w:sz w:val="24"/>
        </w:rPr>
        <w:t>wydanym </w:t>
      </w:r>
      <w:r>
        <w:rPr>
          <w:sz w:val="24"/>
        </w:rPr>
        <w:t>przez …,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62" w:after="0"/>
        <w:ind w:left="827" w:right="0" w:hanging="349"/>
        <w:jc w:val="left"/>
        <w:rPr>
          <w:sz w:val="24"/>
        </w:rPr>
      </w:pPr>
      <w:r>
        <w:rPr>
          <w:b/>
          <w:sz w:val="24"/>
        </w:rPr>
        <w:t>…, </w:t>
      </w:r>
      <w:r>
        <w:rPr>
          <w:spacing w:val="2"/>
          <w:sz w:val="24"/>
        </w:rPr>
        <w:t>zamieszkałą/ym </w:t>
      </w:r>
      <w:r>
        <w:rPr>
          <w:sz w:val="24"/>
        </w:rPr>
        <w:t>w </w:t>
      </w:r>
      <w:r>
        <w:rPr>
          <w:spacing w:val="23"/>
          <w:sz w:val="24"/>
        </w:rPr>
        <w:t> </w:t>
      </w:r>
      <w:r>
        <w:rPr>
          <w:sz w:val="24"/>
        </w:rPr>
        <w:t>…., </w:t>
      </w:r>
      <w:r>
        <w:rPr>
          <w:spacing w:val="2"/>
          <w:sz w:val="24"/>
        </w:rPr>
        <w:t>legitymująca/y </w:t>
      </w:r>
      <w:r>
        <w:rPr>
          <w:sz w:val="24"/>
        </w:rPr>
        <w:t>się </w:t>
      </w:r>
      <w:r>
        <w:rPr>
          <w:spacing w:val="2"/>
          <w:sz w:val="24"/>
        </w:rPr>
        <w:t>dokumentem tożsamości </w:t>
      </w:r>
      <w:r>
        <w:rPr>
          <w:sz w:val="24"/>
        </w:rPr>
        <w:t>… </w:t>
      </w:r>
      <w:r>
        <w:rPr>
          <w:spacing w:val="2"/>
          <w:sz w:val="24"/>
        </w:rPr>
        <w:t>wydanym </w:t>
      </w:r>
      <w:r>
        <w:rPr>
          <w:sz w:val="24"/>
        </w:rPr>
        <w:t>przez </w:t>
      </w:r>
      <w:r>
        <w:rPr>
          <w:spacing w:val="9"/>
          <w:sz w:val="24"/>
        </w:rPr>
        <w:t>…,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60" w:after="0"/>
        <w:ind w:left="827" w:right="0" w:hanging="349"/>
        <w:jc w:val="left"/>
        <w:rPr>
          <w:sz w:val="24"/>
        </w:rPr>
      </w:pPr>
      <w:r>
        <w:rPr>
          <w:b/>
          <w:sz w:val="24"/>
        </w:rPr>
        <w:t>…, </w:t>
      </w:r>
      <w:r>
        <w:rPr>
          <w:spacing w:val="2"/>
          <w:sz w:val="24"/>
        </w:rPr>
        <w:t>zamieszkałą/ym </w:t>
      </w:r>
      <w:r>
        <w:rPr>
          <w:sz w:val="24"/>
        </w:rPr>
        <w:t>w </w:t>
      </w:r>
      <w:r>
        <w:rPr>
          <w:spacing w:val="25"/>
          <w:sz w:val="24"/>
        </w:rPr>
        <w:t> </w:t>
      </w:r>
      <w:r>
        <w:rPr>
          <w:sz w:val="24"/>
        </w:rPr>
        <w:t>…., </w:t>
      </w:r>
      <w:r>
        <w:rPr>
          <w:spacing w:val="2"/>
          <w:sz w:val="24"/>
        </w:rPr>
        <w:t>legitymująca/y </w:t>
      </w:r>
      <w:r>
        <w:rPr>
          <w:sz w:val="24"/>
        </w:rPr>
        <w:t>się </w:t>
      </w:r>
      <w:r>
        <w:rPr>
          <w:spacing w:val="2"/>
          <w:sz w:val="24"/>
        </w:rPr>
        <w:t>dokumentem tożsamości </w:t>
      </w:r>
      <w:r>
        <w:rPr>
          <w:sz w:val="24"/>
        </w:rPr>
        <w:t>… </w:t>
      </w:r>
      <w:r>
        <w:rPr>
          <w:spacing w:val="2"/>
          <w:sz w:val="24"/>
        </w:rPr>
        <w:t>wydanym </w:t>
      </w:r>
      <w:r>
        <w:rPr>
          <w:sz w:val="24"/>
        </w:rPr>
        <w:t>przez …,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381" w:lineRule="auto" w:before="162" w:after="0"/>
        <w:ind w:left="119" w:right="949" w:firstLine="360"/>
        <w:jc w:val="left"/>
        <w:rPr>
          <w:b/>
          <w:sz w:val="24"/>
        </w:rPr>
      </w:pPr>
      <w:r>
        <w:rPr>
          <w:b/>
          <w:sz w:val="24"/>
        </w:rPr>
        <w:t>…, </w:t>
      </w:r>
      <w:r>
        <w:rPr>
          <w:spacing w:val="2"/>
          <w:sz w:val="24"/>
        </w:rPr>
        <w:t>zamieszkałą/ym </w:t>
      </w:r>
      <w:r>
        <w:rPr>
          <w:sz w:val="24"/>
        </w:rPr>
        <w:t>w …., </w:t>
      </w:r>
      <w:r>
        <w:rPr>
          <w:spacing w:val="2"/>
          <w:sz w:val="24"/>
        </w:rPr>
        <w:t>legitymująca/y </w:t>
      </w:r>
      <w:r>
        <w:rPr>
          <w:sz w:val="24"/>
        </w:rPr>
        <w:t>się </w:t>
      </w:r>
      <w:r>
        <w:rPr>
          <w:spacing w:val="2"/>
          <w:sz w:val="24"/>
        </w:rPr>
        <w:t>dokumentem tożsamości </w:t>
      </w:r>
      <w:r>
        <w:rPr>
          <w:sz w:val="24"/>
        </w:rPr>
        <w:t>… </w:t>
      </w:r>
      <w:r>
        <w:rPr>
          <w:spacing w:val="2"/>
          <w:sz w:val="24"/>
        </w:rPr>
        <w:t>wydanym </w:t>
      </w:r>
      <w:r>
        <w:rPr>
          <w:sz w:val="24"/>
        </w:rPr>
        <w:t>przez …, łącznie zwanymi dalej </w:t>
      </w:r>
      <w:r>
        <w:rPr>
          <w:b/>
          <w:sz w:val="24"/>
        </w:rPr>
        <w:t>„Stronami”</w:t>
      </w:r>
      <w:r>
        <w:rPr>
          <w:sz w:val="24"/>
        </w:rPr>
        <w:t>, a każda z osobna</w:t>
      </w:r>
      <w:r>
        <w:rPr>
          <w:spacing w:val="-1"/>
          <w:sz w:val="24"/>
        </w:rPr>
        <w:t> </w:t>
      </w:r>
      <w:r>
        <w:rPr>
          <w:b/>
          <w:sz w:val="24"/>
        </w:rPr>
        <w:t>„Stroną”,</w:t>
      </w:r>
    </w:p>
    <w:p>
      <w:pPr>
        <w:pStyle w:val="BodyText"/>
        <w:spacing w:before="6"/>
        <w:ind w:left="0"/>
        <w:rPr>
          <w:b/>
          <w:sz w:val="38"/>
        </w:rPr>
      </w:pPr>
    </w:p>
    <w:p>
      <w:pPr>
        <w:pStyle w:val="Heading1"/>
        <w:ind w:right="2956"/>
      </w:pPr>
      <w:r>
        <w:rPr/>
        <w:t>§ 1. Przedmiot Umowy</w:t>
      </w:r>
    </w:p>
    <w:p>
      <w:pPr>
        <w:pStyle w:val="ListParagraph"/>
        <w:numPr>
          <w:ilvl w:val="1"/>
          <w:numId w:val="2"/>
        </w:numPr>
        <w:tabs>
          <w:tab w:pos="552" w:val="left" w:leader="none"/>
        </w:tabs>
        <w:spacing w:line="276" w:lineRule="auto" w:before="159" w:after="0"/>
        <w:ind w:left="551" w:right="116" w:hanging="432"/>
        <w:jc w:val="both"/>
        <w:rPr>
          <w:sz w:val="24"/>
        </w:rPr>
      </w:pPr>
      <w:r>
        <w:rPr>
          <w:sz w:val="24"/>
        </w:rPr>
        <w:t>Przedmiotem Umowy jest określenie zasad reprezentacji i współdziałania w związku ze złożeniem oferty oraz jej ewentualną realizacją w ramach konkursu regrantingowego „</w:t>
      </w:r>
      <w:r>
        <w:rPr>
          <w:i/>
          <w:sz w:val="24"/>
        </w:rPr>
        <w:t>Minigranty_2025</w:t>
      </w:r>
      <w:r>
        <w:rPr>
          <w:sz w:val="24"/>
        </w:rPr>
        <w:t>”, którego operatorem jest Fundacja Wolność i Demokracja z siedzibą w Warszawie, adres: 03-934 Warszawa, ul. Zakopiańska 15, wpisaną do Rejestru Stowarzyszeń, Innych Organizacji Społecznych i Zawodowych, Fundacji i Publicznych Zakładów Opieki Zdrowotnej prowadzonego przez Sąd Rejonowy dla m.st. Warszawy w Warszawie pod numerem KRS 0000249712, NIP: 7010004121, Regon: 140429708, zwana dalej</w:t>
      </w:r>
      <w:r>
        <w:rPr>
          <w:spacing w:val="-14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Fundacją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2"/>
        </w:numPr>
        <w:tabs>
          <w:tab w:pos="552" w:val="left" w:leader="none"/>
        </w:tabs>
        <w:spacing w:line="276" w:lineRule="auto" w:before="120" w:after="0"/>
        <w:ind w:left="551" w:right="117" w:hanging="432"/>
        <w:jc w:val="both"/>
        <w:rPr>
          <w:sz w:val="24"/>
        </w:rPr>
      </w:pPr>
      <w:r>
        <w:rPr>
          <w:sz w:val="24"/>
        </w:rPr>
        <w:t>Strony na mocy niniejszej umowy postanawiają utworzyć grupę nieformalną i zobowiązują się do wspólnego współdziałania w celu realizacji działania w ramach konkursu regrantingowego. Strony będą zwane dalej łącznie jako „</w:t>
      </w:r>
      <w:r>
        <w:rPr>
          <w:b/>
          <w:sz w:val="24"/>
        </w:rPr>
        <w:t>Grupa nieformalna</w:t>
      </w:r>
      <w:r>
        <w:rPr>
          <w:sz w:val="24"/>
        </w:rPr>
        <w:t>” lub</w:t>
      </w:r>
      <w:r>
        <w:rPr>
          <w:spacing w:val="-2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Grupa</w:t>
      </w:r>
      <w:r>
        <w:rPr>
          <w:sz w:val="24"/>
        </w:rPr>
        <w:t>”.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3"/>
        </w:rPr>
      </w:pPr>
    </w:p>
    <w:p>
      <w:pPr>
        <w:pStyle w:val="Heading1"/>
        <w:spacing w:before="1"/>
      </w:pPr>
      <w:r>
        <w:rPr/>
        <w:t>§ 2. Skład i przedstawicielstwo</w:t>
      </w:r>
    </w:p>
    <w:p>
      <w:pPr>
        <w:pStyle w:val="ListParagraph"/>
        <w:numPr>
          <w:ilvl w:val="1"/>
          <w:numId w:val="3"/>
        </w:numPr>
        <w:tabs>
          <w:tab w:pos="547" w:val="left" w:leader="none"/>
        </w:tabs>
        <w:spacing w:line="240" w:lineRule="auto" w:before="159" w:after="0"/>
        <w:ind w:left="546" w:right="0" w:hanging="428"/>
        <w:jc w:val="both"/>
        <w:rPr>
          <w:sz w:val="24"/>
        </w:rPr>
      </w:pPr>
      <w:r>
        <w:rPr>
          <w:sz w:val="24"/>
        </w:rPr>
        <w:t>Grupa nieformalna składa się z osób wskazanych w komparycji do niniejszej</w:t>
      </w:r>
      <w:r>
        <w:rPr>
          <w:spacing w:val="-16"/>
          <w:sz w:val="24"/>
        </w:rPr>
        <w:t> </w:t>
      </w:r>
      <w:r>
        <w:rPr>
          <w:sz w:val="24"/>
        </w:rPr>
        <w:t>Umowy.</w:t>
      </w:r>
    </w:p>
    <w:p>
      <w:pPr>
        <w:pStyle w:val="ListParagraph"/>
        <w:numPr>
          <w:ilvl w:val="1"/>
          <w:numId w:val="3"/>
        </w:numPr>
        <w:tabs>
          <w:tab w:pos="547" w:val="left" w:leader="none"/>
        </w:tabs>
        <w:spacing w:line="240" w:lineRule="auto" w:before="162" w:after="0"/>
        <w:ind w:left="546" w:right="0" w:hanging="428"/>
        <w:jc w:val="both"/>
        <w:rPr>
          <w:sz w:val="24"/>
        </w:rPr>
      </w:pPr>
      <w:r>
        <w:rPr>
          <w:sz w:val="24"/>
        </w:rPr>
        <w:t>Członkowie Grupy ustanawiają swojego przedstawiciela (pełnomocnika)</w:t>
      </w:r>
      <w:r>
        <w:rPr>
          <w:spacing w:val="12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line="276" w:lineRule="auto" w:before="40"/>
        <w:ind w:left="546" w:right="116"/>
        <w:jc w:val="both"/>
      </w:pPr>
      <w:r>
        <w:rPr/>
        <w:t>………………………………………, który jest uprawniony do reprezentowania Grupy wobec Fundacji oraz do składania w jej imieniu wszelkich oświadczeń związanych z działaniem Grupy, a także do reprezentowania Grupy wobec osób trzecich, w tym zaciągania zobowiązań w imieniu Stron.</w:t>
      </w:r>
    </w:p>
    <w:p>
      <w:pPr>
        <w:pStyle w:val="ListParagraph"/>
        <w:numPr>
          <w:ilvl w:val="1"/>
          <w:numId w:val="3"/>
        </w:numPr>
        <w:tabs>
          <w:tab w:pos="547" w:val="left" w:leader="none"/>
        </w:tabs>
        <w:spacing w:line="276" w:lineRule="auto" w:before="120" w:after="0"/>
        <w:ind w:left="546" w:right="123" w:hanging="428"/>
        <w:jc w:val="both"/>
        <w:rPr>
          <w:sz w:val="24"/>
        </w:rPr>
      </w:pPr>
      <w:r>
        <w:rPr>
          <w:sz w:val="24"/>
        </w:rPr>
        <w:t>Każda ze Stron może cofnąć pełnomocnictwo o którym mowa w § 2.2. powyżej za uprzednim pisemnym powiadomieniem pozostałych Stron oraz</w:t>
      </w:r>
      <w:r>
        <w:rPr>
          <w:spacing w:val="-3"/>
          <w:sz w:val="24"/>
        </w:rPr>
        <w:t> </w:t>
      </w:r>
      <w:r>
        <w:rPr>
          <w:sz w:val="24"/>
        </w:rPr>
        <w:t>Fundacji.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ind w:right="3312"/>
      </w:pPr>
      <w:r>
        <w:rPr/>
        <w:t>§ 3. Obowiązki członków grupy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40" w:lineRule="auto" w:before="162" w:after="0"/>
        <w:ind w:left="827" w:right="0" w:hanging="709"/>
        <w:jc w:val="both"/>
        <w:rPr>
          <w:sz w:val="24"/>
        </w:rPr>
      </w:pPr>
      <w:r>
        <w:rPr>
          <w:sz w:val="24"/>
        </w:rPr>
        <w:t>Każdy z Członków Grupy zobowiązuje się</w:t>
      </w:r>
      <w:r>
        <w:rPr>
          <w:spacing w:val="-5"/>
          <w:sz w:val="24"/>
        </w:rPr>
        <w:t> </w:t>
      </w:r>
      <w:r>
        <w:rPr>
          <w:sz w:val="24"/>
        </w:rPr>
        <w:t>do:</w:t>
      </w:r>
    </w:p>
    <w:p>
      <w:pPr>
        <w:pStyle w:val="ListParagraph"/>
        <w:numPr>
          <w:ilvl w:val="2"/>
          <w:numId w:val="4"/>
        </w:numPr>
        <w:tabs>
          <w:tab w:pos="828" w:val="left" w:leader="none"/>
        </w:tabs>
        <w:spacing w:line="240" w:lineRule="auto" w:before="160" w:after="0"/>
        <w:ind w:left="827" w:right="0" w:hanging="568"/>
        <w:jc w:val="left"/>
        <w:rPr>
          <w:sz w:val="24"/>
        </w:rPr>
      </w:pPr>
      <w:r>
        <w:rPr>
          <w:sz w:val="24"/>
        </w:rPr>
        <w:t>czynnego udziału w realizacji</w:t>
      </w:r>
      <w:r>
        <w:rPr>
          <w:spacing w:val="-2"/>
          <w:sz w:val="24"/>
        </w:rPr>
        <w:t> </w:t>
      </w:r>
      <w:r>
        <w:rPr>
          <w:sz w:val="24"/>
        </w:rPr>
        <w:t>Projektu,</w:t>
      </w:r>
    </w:p>
    <w:p>
      <w:pPr>
        <w:pStyle w:val="ListParagraph"/>
        <w:numPr>
          <w:ilvl w:val="2"/>
          <w:numId w:val="4"/>
        </w:numPr>
        <w:tabs>
          <w:tab w:pos="828" w:val="left" w:leader="none"/>
        </w:tabs>
        <w:spacing w:line="240" w:lineRule="auto" w:before="160" w:after="0"/>
        <w:ind w:left="827" w:right="0" w:hanging="568"/>
        <w:jc w:val="left"/>
        <w:rPr>
          <w:sz w:val="24"/>
        </w:rPr>
      </w:pPr>
      <w:r>
        <w:rPr>
          <w:sz w:val="24"/>
        </w:rPr>
        <w:t>wykonywania powierzonych mu zadań zgodnie z harmonogramem i</w:t>
      </w:r>
      <w:r>
        <w:rPr>
          <w:spacing w:val="-6"/>
          <w:sz w:val="24"/>
        </w:rPr>
        <w:t> </w:t>
      </w:r>
      <w:r>
        <w:rPr>
          <w:sz w:val="24"/>
        </w:rPr>
        <w:t>budżetem,</w:t>
      </w:r>
    </w:p>
    <w:p>
      <w:pPr>
        <w:pStyle w:val="ListParagraph"/>
        <w:numPr>
          <w:ilvl w:val="2"/>
          <w:numId w:val="4"/>
        </w:numPr>
        <w:tabs>
          <w:tab w:pos="828" w:val="left" w:leader="none"/>
        </w:tabs>
        <w:spacing w:line="240" w:lineRule="auto" w:before="161" w:after="0"/>
        <w:ind w:left="827" w:right="0" w:hanging="568"/>
        <w:jc w:val="left"/>
        <w:rPr>
          <w:sz w:val="24"/>
        </w:rPr>
      </w:pPr>
      <w:r>
        <w:rPr>
          <w:sz w:val="24"/>
        </w:rPr>
        <w:t>współdziałania przy przygotowaniu dokumentów rozliczeniowych i</w:t>
      </w:r>
      <w:r>
        <w:rPr>
          <w:spacing w:val="-8"/>
          <w:sz w:val="24"/>
        </w:rPr>
        <w:t> </w:t>
      </w:r>
      <w:r>
        <w:rPr>
          <w:sz w:val="24"/>
        </w:rPr>
        <w:t>sprawozdania,</w:t>
      </w:r>
    </w:p>
    <w:p>
      <w:pPr>
        <w:pStyle w:val="ListParagraph"/>
        <w:numPr>
          <w:ilvl w:val="2"/>
          <w:numId w:val="4"/>
        </w:numPr>
        <w:tabs>
          <w:tab w:pos="828" w:val="left" w:leader="none"/>
        </w:tabs>
        <w:spacing w:line="240" w:lineRule="auto" w:before="161" w:after="0"/>
        <w:ind w:left="827" w:right="0" w:hanging="568"/>
        <w:jc w:val="left"/>
        <w:rPr>
          <w:sz w:val="24"/>
        </w:rPr>
      </w:pPr>
      <w:r>
        <w:rPr>
          <w:sz w:val="24"/>
        </w:rPr>
        <w:t>przekazywania Przedstawicielowi pełnych i rzetelnych informacji o działaniach i</w:t>
      </w:r>
      <w:r>
        <w:rPr>
          <w:spacing w:val="-14"/>
          <w:sz w:val="24"/>
        </w:rPr>
        <w:t> </w:t>
      </w:r>
      <w:r>
        <w:rPr>
          <w:sz w:val="24"/>
        </w:rPr>
        <w:t>kosztach,</w:t>
      </w:r>
    </w:p>
    <w:p>
      <w:pPr>
        <w:pStyle w:val="ListParagraph"/>
        <w:numPr>
          <w:ilvl w:val="2"/>
          <w:numId w:val="4"/>
        </w:numPr>
        <w:tabs>
          <w:tab w:pos="828" w:val="left" w:leader="none"/>
        </w:tabs>
        <w:spacing w:line="240" w:lineRule="auto" w:before="159" w:after="0"/>
        <w:ind w:left="827" w:right="0" w:hanging="568"/>
        <w:jc w:val="left"/>
        <w:rPr>
          <w:sz w:val="24"/>
        </w:rPr>
      </w:pPr>
      <w:r>
        <w:rPr>
          <w:sz w:val="24"/>
        </w:rPr>
        <w:t>przestrzegania postanowień regulaminu konkursu oraz umowy dotacyjnej zawartej z</w:t>
      </w:r>
      <w:r>
        <w:rPr>
          <w:spacing w:val="-13"/>
          <w:sz w:val="24"/>
        </w:rPr>
        <w:t> </w:t>
      </w:r>
      <w:r>
        <w:rPr>
          <w:sz w:val="24"/>
        </w:rPr>
        <w:t>Fundacją.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08" w:top="1680" w:bottom="280" w:left="560" w:right="560"/>
          <w:pgNumType w:start="1"/>
        </w:sectPr>
      </w:pPr>
    </w:p>
    <w:p>
      <w:pPr>
        <w:pStyle w:val="BodyText"/>
        <w:spacing w:before="6"/>
        <w:ind w:left="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827" w:val="left" w:leader="none"/>
          <w:tab w:pos="828" w:val="left" w:leader="none"/>
        </w:tabs>
        <w:spacing w:line="240" w:lineRule="auto" w:before="100" w:after="0"/>
        <w:ind w:left="827" w:right="0" w:hanging="709"/>
        <w:jc w:val="left"/>
        <w:rPr>
          <w:sz w:val="24"/>
        </w:rPr>
      </w:pPr>
      <w:r>
        <w:rPr>
          <w:sz w:val="24"/>
        </w:rPr>
        <w:t>Każda ze Stron ma obowiązek podejmować wszelkie działania w celu realizacji</w:t>
      </w:r>
      <w:r>
        <w:rPr>
          <w:spacing w:val="-13"/>
          <w:sz w:val="24"/>
        </w:rPr>
        <w:t> </w:t>
      </w:r>
      <w:r>
        <w:rPr>
          <w:sz w:val="24"/>
        </w:rPr>
        <w:t>projektu.</w:t>
      </w:r>
    </w:p>
    <w:p>
      <w:pPr>
        <w:pStyle w:val="ListParagraph"/>
        <w:numPr>
          <w:ilvl w:val="1"/>
          <w:numId w:val="4"/>
        </w:numPr>
        <w:tabs>
          <w:tab w:pos="827" w:val="left" w:leader="none"/>
          <w:tab w:pos="828" w:val="left" w:leader="none"/>
        </w:tabs>
        <w:spacing w:line="240" w:lineRule="auto" w:before="162" w:after="0"/>
        <w:ind w:left="827" w:right="0" w:hanging="709"/>
        <w:jc w:val="left"/>
        <w:rPr>
          <w:sz w:val="24"/>
        </w:rPr>
      </w:pPr>
      <w:r>
        <w:rPr>
          <w:sz w:val="24"/>
        </w:rPr>
        <w:t>Decyzje Grupy są podejmowane</w:t>
      </w:r>
      <w:r>
        <w:rPr>
          <w:spacing w:val="2"/>
          <w:sz w:val="24"/>
        </w:rPr>
        <w:t> </w:t>
      </w:r>
      <w:r>
        <w:rPr>
          <w:sz w:val="24"/>
        </w:rPr>
        <w:t>jednomyślnie.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76" w:lineRule="auto" w:before="160" w:after="0"/>
        <w:ind w:left="839" w:right="116" w:hanging="721"/>
        <w:jc w:val="both"/>
        <w:rPr>
          <w:sz w:val="24"/>
        </w:rPr>
      </w:pPr>
      <w:r>
        <w:rPr>
          <w:sz w:val="24"/>
        </w:rPr>
        <w:t>Strony ustalają, że w celu efektywnej realizacji projektu będą organizować spotkania robocze co najmniej raz na dwa tygodnie (w formie stacjonarnej lub online).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</w:pPr>
      <w:r>
        <w:rPr/>
        <w:t>§ 4. Podział zadań</w:t>
      </w:r>
    </w:p>
    <w:p>
      <w:pPr>
        <w:pStyle w:val="ListParagraph"/>
        <w:numPr>
          <w:ilvl w:val="1"/>
          <w:numId w:val="5"/>
        </w:numPr>
        <w:tabs>
          <w:tab w:pos="827" w:val="left" w:leader="none"/>
          <w:tab w:pos="828" w:val="left" w:leader="none"/>
        </w:tabs>
        <w:spacing w:line="240" w:lineRule="auto" w:before="162" w:after="0"/>
        <w:ind w:left="827" w:right="0" w:hanging="709"/>
        <w:jc w:val="left"/>
        <w:rPr>
          <w:sz w:val="24"/>
        </w:rPr>
      </w:pPr>
      <w:r>
        <w:rPr>
          <w:sz w:val="24"/>
        </w:rPr>
        <w:t>Członkowie Grupy ustalają następujący podział</w:t>
      </w:r>
      <w:r>
        <w:rPr>
          <w:spacing w:val="1"/>
          <w:sz w:val="24"/>
        </w:rPr>
        <w:t> </w:t>
      </w:r>
      <w:r>
        <w:rPr>
          <w:sz w:val="24"/>
        </w:rPr>
        <w:t>zadań:</w:t>
      </w:r>
    </w:p>
    <w:p>
      <w:pPr>
        <w:pStyle w:val="ListParagraph"/>
        <w:numPr>
          <w:ilvl w:val="2"/>
          <w:numId w:val="5"/>
        </w:numPr>
        <w:tabs>
          <w:tab w:pos="828" w:val="left" w:leader="none"/>
        </w:tabs>
        <w:spacing w:line="240" w:lineRule="auto" w:before="159" w:after="0"/>
        <w:ind w:left="827" w:right="0" w:hanging="577"/>
        <w:jc w:val="left"/>
        <w:rPr>
          <w:sz w:val="24"/>
        </w:rPr>
      </w:pPr>
      <w:r>
        <w:rPr>
          <w:sz w:val="24"/>
        </w:rPr>
        <w:t>[imię i nazwisko] – koordynacja projektu, kontakt z Fundacją, przygotowanie</w:t>
      </w:r>
      <w:r>
        <w:rPr>
          <w:spacing w:val="-14"/>
          <w:sz w:val="24"/>
        </w:rPr>
        <w:t> </w:t>
      </w:r>
      <w:r>
        <w:rPr>
          <w:sz w:val="24"/>
        </w:rPr>
        <w:t>sprawozdań,</w:t>
      </w:r>
    </w:p>
    <w:p>
      <w:pPr>
        <w:pStyle w:val="ListParagraph"/>
        <w:numPr>
          <w:ilvl w:val="2"/>
          <w:numId w:val="5"/>
        </w:numPr>
        <w:tabs>
          <w:tab w:pos="828" w:val="left" w:leader="none"/>
        </w:tabs>
        <w:spacing w:line="240" w:lineRule="auto" w:before="161" w:after="0"/>
        <w:ind w:left="827" w:right="0" w:hanging="577"/>
        <w:jc w:val="left"/>
        <w:rPr>
          <w:sz w:val="24"/>
        </w:rPr>
      </w:pPr>
      <w:r>
        <w:rPr>
          <w:sz w:val="24"/>
        </w:rPr>
        <w:t>[imię i nazwisko] – obsługa logistyczna i zakup</w:t>
      </w:r>
      <w:r>
        <w:rPr>
          <w:spacing w:val="-5"/>
          <w:sz w:val="24"/>
        </w:rPr>
        <w:t> </w:t>
      </w:r>
      <w:r>
        <w:rPr>
          <w:sz w:val="24"/>
        </w:rPr>
        <w:t>materiałów,</w:t>
      </w:r>
    </w:p>
    <w:p>
      <w:pPr>
        <w:pStyle w:val="ListParagraph"/>
        <w:numPr>
          <w:ilvl w:val="2"/>
          <w:numId w:val="5"/>
        </w:numPr>
        <w:tabs>
          <w:tab w:pos="828" w:val="left" w:leader="none"/>
        </w:tabs>
        <w:spacing w:line="240" w:lineRule="auto" w:before="162" w:after="0"/>
        <w:ind w:left="827" w:right="0" w:hanging="577"/>
        <w:jc w:val="left"/>
        <w:rPr>
          <w:sz w:val="24"/>
        </w:rPr>
      </w:pPr>
      <w:r>
        <w:rPr>
          <w:sz w:val="24"/>
        </w:rPr>
        <w:t>[imię i nazwisko] – ewidencja księgowa oraz sprawozdawczość</w:t>
      </w:r>
      <w:r>
        <w:rPr>
          <w:spacing w:val="-6"/>
          <w:sz w:val="24"/>
        </w:rPr>
        <w:t> </w:t>
      </w:r>
      <w:r>
        <w:rPr>
          <w:sz w:val="24"/>
        </w:rPr>
        <w:t>finansowa,</w:t>
      </w:r>
    </w:p>
    <w:p>
      <w:pPr>
        <w:pStyle w:val="ListParagraph"/>
        <w:numPr>
          <w:ilvl w:val="2"/>
          <w:numId w:val="5"/>
        </w:numPr>
        <w:tabs>
          <w:tab w:pos="828" w:val="left" w:leader="none"/>
        </w:tabs>
        <w:spacing w:line="240" w:lineRule="auto" w:before="159" w:after="0"/>
        <w:ind w:left="827" w:right="0" w:hanging="577"/>
        <w:jc w:val="left"/>
        <w:rPr>
          <w:sz w:val="24"/>
        </w:rPr>
      </w:pPr>
      <w:r>
        <w:rPr>
          <w:sz w:val="24"/>
        </w:rPr>
        <w:t>[imię i nazwisko] – promocja, dokumentacja fotograficzna i kontakt z</w:t>
      </w:r>
      <w:r>
        <w:rPr>
          <w:spacing w:val="-7"/>
          <w:sz w:val="24"/>
        </w:rPr>
        <w:t> </w:t>
      </w:r>
      <w:r>
        <w:rPr>
          <w:sz w:val="24"/>
        </w:rPr>
        <w:t>uczestnikami.</w:t>
      </w:r>
    </w:p>
    <w:p>
      <w:pPr>
        <w:spacing w:before="160"/>
        <w:ind w:left="0" w:right="0" w:firstLine="0"/>
        <w:jc w:val="center"/>
        <w:rPr>
          <w:i/>
          <w:sz w:val="24"/>
        </w:rPr>
      </w:pPr>
      <w:r>
        <w:rPr>
          <w:rFonts w:ascii="Times New Roman" w:hAnsi="Times New Roman"/>
          <w:spacing w:val="-60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(podział zadań jest przykładowy – do dostosowania w ramach danej oferty)</w:t>
      </w: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76" w:lineRule="auto" w:before="162" w:after="0"/>
        <w:ind w:left="839" w:right="115" w:hanging="721"/>
        <w:jc w:val="both"/>
        <w:rPr>
          <w:sz w:val="24"/>
        </w:rPr>
      </w:pPr>
      <w:r>
        <w:rPr>
          <w:sz w:val="24"/>
        </w:rPr>
        <w:t>Osobą odpowiedzialną za przechowywanie dokumentacji finansowo-merytorycznej jest [imię i nazwisko, adres przechowywania dokumentacji]. Każda zmiana wskazanej osoby oraz miejsca przechowywania dokumentacji księgowej musi być notyfikowana</w:t>
      </w:r>
      <w:r>
        <w:rPr>
          <w:spacing w:val="1"/>
          <w:sz w:val="24"/>
        </w:rPr>
        <w:t> </w:t>
      </w:r>
      <w:r>
        <w:rPr>
          <w:sz w:val="24"/>
        </w:rPr>
        <w:t>Fundacji.</w:t>
      </w:r>
    </w:p>
    <w:p>
      <w:pPr>
        <w:pStyle w:val="ListParagraph"/>
        <w:numPr>
          <w:ilvl w:val="1"/>
          <w:numId w:val="5"/>
        </w:numPr>
        <w:tabs>
          <w:tab w:pos="828" w:val="left" w:leader="none"/>
        </w:tabs>
        <w:spacing w:line="240" w:lineRule="auto" w:before="120" w:after="0"/>
        <w:ind w:left="827" w:right="0" w:hanging="709"/>
        <w:jc w:val="both"/>
        <w:rPr>
          <w:sz w:val="24"/>
        </w:rPr>
      </w:pPr>
      <w:r>
        <w:rPr>
          <w:sz w:val="24"/>
        </w:rPr>
        <w:t>Szczegółowy podział zadań może być uzupełniony w formie załącznika do</w:t>
      </w:r>
      <w:r>
        <w:rPr>
          <w:spacing w:val="-5"/>
          <w:sz w:val="24"/>
        </w:rPr>
        <w:t> </w:t>
      </w:r>
      <w:r>
        <w:rPr>
          <w:sz w:val="24"/>
        </w:rPr>
        <w:t>Umowy.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spacing w:before="1"/>
      </w:pPr>
      <w:r>
        <w:rPr/>
        <w:t>§ 5. Gospodarka finansowa</w:t>
      </w:r>
    </w:p>
    <w:p>
      <w:pPr>
        <w:pStyle w:val="ListParagraph"/>
        <w:numPr>
          <w:ilvl w:val="1"/>
          <w:numId w:val="6"/>
        </w:numPr>
        <w:tabs>
          <w:tab w:pos="828" w:val="left" w:leader="none"/>
        </w:tabs>
        <w:spacing w:line="276" w:lineRule="auto" w:before="159" w:after="0"/>
        <w:ind w:left="839" w:right="119" w:hanging="721"/>
        <w:jc w:val="both"/>
        <w:rPr>
          <w:sz w:val="24"/>
        </w:rPr>
      </w:pPr>
      <w:r>
        <w:rPr>
          <w:sz w:val="24"/>
        </w:rPr>
        <w:t>Każda ze Stron jest zobowiązana do dbałości o prawidłowe gospodarowanie środkami finansowymi powierzonymi celem realizacji</w:t>
      </w:r>
      <w:r>
        <w:rPr>
          <w:spacing w:val="-1"/>
          <w:sz w:val="24"/>
        </w:rPr>
        <w:t> </w:t>
      </w:r>
      <w:r>
        <w:rPr>
          <w:sz w:val="24"/>
        </w:rPr>
        <w:t>działania.</w:t>
      </w:r>
    </w:p>
    <w:p>
      <w:pPr>
        <w:pStyle w:val="ListParagraph"/>
        <w:numPr>
          <w:ilvl w:val="1"/>
          <w:numId w:val="6"/>
        </w:numPr>
        <w:tabs>
          <w:tab w:pos="828" w:val="left" w:leader="none"/>
        </w:tabs>
        <w:spacing w:line="276" w:lineRule="auto" w:before="121" w:after="0"/>
        <w:ind w:left="839" w:right="124" w:hanging="721"/>
        <w:jc w:val="both"/>
        <w:rPr>
          <w:sz w:val="24"/>
        </w:rPr>
      </w:pPr>
      <w:r>
        <w:rPr>
          <w:sz w:val="24"/>
        </w:rPr>
        <w:t>Strony ustalają, że [imię i nazwisko] udostępni swój prywatny rachunek bankowy o numerze […] do realizacji działań przewidzianych w ramach Konkursu. Strony postanawiają że będzie to rachunek techniczny (poboczny) wykorzystywany wyłącznie do rozliczenia umowy z Fundacją i nie będzie zawierał jakichkolwiek transakcji</w:t>
      </w:r>
      <w:r>
        <w:rPr>
          <w:spacing w:val="-1"/>
          <w:sz w:val="24"/>
        </w:rPr>
        <w:t> </w:t>
      </w:r>
      <w:r>
        <w:rPr>
          <w:sz w:val="24"/>
        </w:rPr>
        <w:t>prywatnych.</w:t>
      </w:r>
    </w:p>
    <w:p>
      <w:pPr>
        <w:pStyle w:val="ListParagraph"/>
        <w:numPr>
          <w:ilvl w:val="1"/>
          <w:numId w:val="6"/>
        </w:numPr>
        <w:tabs>
          <w:tab w:pos="828" w:val="left" w:leader="none"/>
        </w:tabs>
        <w:spacing w:line="240" w:lineRule="auto" w:before="119" w:after="0"/>
        <w:ind w:left="827" w:right="0" w:hanging="709"/>
        <w:jc w:val="both"/>
        <w:rPr>
          <w:sz w:val="24"/>
        </w:rPr>
      </w:pPr>
      <w:r>
        <w:rPr>
          <w:sz w:val="24"/>
        </w:rPr>
        <w:t>Każda ze Stron ma prawo żądać udostępnienia pełnego wyciągu z konta, o którym mowa w §</w:t>
      </w:r>
      <w:r>
        <w:rPr>
          <w:spacing w:val="-27"/>
          <w:sz w:val="24"/>
        </w:rPr>
        <w:t> </w:t>
      </w:r>
      <w:r>
        <w:rPr>
          <w:sz w:val="24"/>
        </w:rPr>
        <w:t>5.2.</w:t>
      </w:r>
    </w:p>
    <w:p>
      <w:pPr>
        <w:pStyle w:val="ListParagraph"/>
        <w:numPr>
          <w:ilvl w:val="1"/>
          <w:numId w:val="6"/>
        </w:numPr>
        <w:tabs>
          <w:tab w:pos="827" w:val="left" w:leader="none"/>
          <w:tab w:pos="828" w:val="left" w:leader="none"/>
        </w:tabs>
        <w:spacing w:line="276" w:lineRule="auto" w:before="162" w:after="0"/>
        <w:ind w:left="839" w:right="116" w:hanging="721"/>
        <w:jc w:val="left"/>
        <w:rPr>
          <w:sz w:val="24"/>
        </w:rPr>
      </w:pPr>
      <w:r>
        <w:rPr>
          <w:sz w:val="24"/>
        </w:rPr>
        <w:t>W przypadku gospodarki kasowej, postanowienia § 5.2 oraz § 5.3 stosuje się odpowiednio. Strony będą prowadzić gospodarkę kasową z zastosowaniem ewidencji księgowej wpływów i</w:t>
      </w:r>
      <w:r>
        <w:rPr>
          <w:spacing w:val="-13"/>
          <w:sz w:val="24"/>
        </w:rPr>
        <w:t> </w:t>
      </w:r>
      <w:r>
        <w:rPr>
          <w:sz w:val="24"/>
        </w:rPr>
        <w:t>wydatków.</w:t>
      </w:r>
    </w:p>
    <w:p>
      <w:pPr>
        <w:pStyle w:val="ListParagraph"/>
        <w:numPr>
          <w:ilvl w:val="1"/>
          <w:numId w:val="6"/>
        </w:numPr>
        <w:tabs>
          <w:tab w:pos="827" w:val="left" w:leader="none"/>
          <w:tab w:pos="828" w:val="left" w:leader="none"/>
        </w:tabs>
        <w:spacing w:line="278" w:lineRule="auto" w:before="118" w:after="0"/>
        <w:ind w:left="839" w:right="127" w:hanging="721"/>
        <w:jc w:val="left"/>
        <w:rPr>
          <w:sz w:val="24"/>
        </w:rPr>
      </w:pPr>
      <w:r>
        <w:rPr>
          <w:sz w:val="24"/>
        </w:rPr>
        <w:t>Dokumenty księgowe związane z realizacją działań będą wystawiane na dane dowolnej ze Stron, która jest zobowiązana przekazać je osobie wskazanej w § 4.2. do odpowiedniego</w:t>
      </w:r>
      <w:r>
        <w:rPr>
          <w:spacing w:val="-18"/>
          <w:sz w:val="24"/>
        </w:rPr>
        <w:t> </w:t>
      </w:r>
      <w:r>
        <w:rPr>
          <w:sz w:val="24"/>
        </w:rPr>
        <w:t>zaksięgowania.</w:t>
      </w:r>
    </w:p>
    <w:p>
      <w:pPr>
        <w:pStyle w:val="ListParagraph"/>
        <w:numPr>
          <w:ilvl w:val="1"/>
          <w:numId w:val="6"/>
        </w:numPr>
        <w:tabs>
          <w:tab w:pos="827" w:val="left" w:leader="none"/>
          <w:tab w:pos="828" w:val="left" w:leader="none"/>
        </w:tabs>
        <w:spacing w:line="278" w:lineRule="auto" w:before="116" w:after="0"/>
        <w:ind w:left="839" w:right="122" w:hanging="721"/>
        <w:jc w:val="left"/>
        <w:rPr>
          <w:sz w:val="24"/>
        </w:rPr>
      </w:pPr>
      <w:r>
        <w:rPr>
          <w:sz w:val="24"/>
        </w:rPr>
        <w:t>Grupa prowadzi ewidencję wydatków i przychodów w sposób możliwie zbliżony do rachunkowości wyodrębnionej, przy czym wskazana ewidencja musi zawierać co</w:t>
      </w:r>
      <w:r>
        <w:rPr>
          <w:spacing w:val="-13"/>
          <w:sz w:val="24"/>
        </w:rPr>
        <w:t> </w:t>
      </w:r>
      <w:r>
        <w:rPr>
          <w:sz w:val="24"/>
        </w:rPr>
        <w:t>najmniej: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15" w:after="0"/>
        <w:ind w:left="1113" w:right="0" w:hanging="722"/>
        <w:jc w:val="left"/>
        <w:rPr>
          <w:sz w:val="24"/>
        </w:rPr>
      </w:pPr>
      <w:r>
        <w:rPr>
          <w:sz w:val="24"/>
        </w:rPr>
        <w:t>numer</w:t>
      </w:r>
      <w:r>
        <w:rPr>
          <w:spacing w:val="-2"/>
          <w:sz w:val="24"/>
        </w:rPr>
        <w:t> </w:t>
      </w:r>
      <w:r>
        <w:rPr>
          <w:sz w:val="24"/>
        </w:rPr>
        <w:t>dokumentu,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59" w:after="0"/>
        <w:ind w:left="1113" w:right="0" w:hanging="722"/>
        <w:jc w:val="left"/>
        <w:rPr>
          <w:sz w:val="24"/>
        </w:rPr>
      </w:pPr>
      <w:r>
        <w:rPr>
          <w:sz w:val="24"/>
        </w:rPr>
        <w:t>datę,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62" w:after="0"/>
        <w:ind w:left="1113" w:right="0" w:hanging="722"/>
        <w:jc w:val="left"/>
        <w:rPr>
          <w:sz w:val="24"/>
        </w:rPr>
      </w:pPr>
      <w:r>
        <w:rPr>
          <w:sz w:val="24"/>
        </w:rPr>
        <w:t>kwotę,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60" w:after="0"/>
        <w:ind w:left="1113" w:right="0" w:hanging="722"/>
        <w:jc w:val="left"/>
        <w:rPr>
          <w:sz w:val="24"/>
        </w:rPr>
      </w:pPr>
      <w:r>
        <w:rPr>
          <w:sz w:val="24"/>
        </w:rPr>
        <w:t>opis wydatku,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60" w:after="0"/>
        <w:ind w:left="1113" w:right="0" w:hanging="722"/>
        <w:jc w:val="left"/>
        <w:rPr>
          <w:sz w:val="24"/>
        </w:rPr>
      </w:pPr>
      <w:r>
        <w:rPr>
          <w:sz w:val="24"/>
        </w:rPr>
        <w:t>kategorię</w:t>
      </w:r>
      <w:r>
        <w:rPr>
          <w:spacing w:val="-1"/>
          <w:sz w:val="24"/>
        </w:rPr>
        <w:t> </w:t>
      </w:r>
      <w:r>
        <w:rPr>
          <w:sz w:val="24"/>
        </w:rPr>
        <w:t>budżetową,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8" w:footer="0" w:top="1680" w:bottom="280" w:left="560" w:right="560"/>
        </w:sectPr>
      </w:pPr>
    </w:p>
    <w:p>
      <w:pPr>
        <w:pStyle w:val="BodyText"/>
        <w:spacing w:before="6"/>
        <w:ind w:left="0"/>
        <w:rPr>
          <w:sz w:val="11"/>
        </w:rPr>
      </w:pP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00" w:after="0"/>
        <w:ind w:left="1113" w:right="0" w:hanging="722"/>
        <w:jc w:val="left"/>
        <w:rPr>
          <w:sz w:val="24"/>
        </w:rPr>
      </w:pPr>
      <w:r>
        <w:rPr>
          <w:sz w:val="24"/>
        </w:rPr>
        <w:t>źródło finansowania wraz z kwotą (dotacja / wkład</w:t>
      </w:r>
      <w:r>
        <w:rPr>
          <w:spacing w:val="-7"/>
          <w:sz w:val="24"/>
        </w:rPr>
        <w:t> </w:t>
      </w:r>
      <w:r>
        <w:rPr>
          <w:sz w:val="24"/>
        </w:rPr>
        <w:t>własny),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62" w:after="0"/>
        <w:ind w:left="1113" w:right="0" w:hanging="722"/>
        <w:jc w:val="left"/>
        <w:rPr>
          <w:sz w:val="24"/>
        </w:rPr>
      </w:pPr>
      <w:r>
        <w:rPr>
          <w:sz w:val="24"/>
        </w:rPr>
        <w:t>metodę i datę</w:t>
      </w:r>
      <w:r>
        <w:rPr>
          <w:spacing w:val="-1"/>
          <w:sz w:val="24"/>
        </w:rPr>
        <w:t> </w:t>
      </w:r>
      <w:r>
        <w:rPr>
          <w:sz w:val="24"/>
        </w:rPr>
        <w:t>płatności,</w:t>
      </w:r>
    </w:p>
    <w:p>
      <w:pPr>
        <w:pStyle w:val="ListParagraph"/>
        <w:numPr>
          <w:ilvl w:val="2"/>
          <w:numId w:val="6"/>
        </w:numPr>
        <w:tabs>
          <w:tab w:pos="1113" w:val="left" w:leader="none"/>
          <w:tab w:pos="1114" w:val="left" w:leader="none"/>
        </w:tabs>
        <w:spacing w:line="240" w:lineRule="auto" w:before="160" w:after="0"/>
        <w:ind w:left="1113" w:right="0" w:hanging="722"/>
        <w:jc w:val="left"/>
        <w:rPr>
          <w:sz w:val="24"/>
        </w:rPr>
      </w:pPr>
      <w:r>
        <w:rPr>
          <w:sz w:val="24"/>
        </w:rPr>
        <w:t>sposób rozliczenia</w:t>
      </w:r>
      <w:r>
        <w:rPr>
          <w:spacing w:val="-4"/>
          <w:sz w:val="24"/>
        </w:rPr>
        <w:t> </w:t>
      </w:r>
      <w:r>
        <w:rPr>
          <w:sz w:val="24"/>
        </w:rPr>
        <w:t>wydatku.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8"/>
        </w:rPr>
      </w:pPr>
    </w:p>
    <w:p>
      <w:pPr>
        <w:pStyle w:val="Heading1"/>
        <w:ind w:right="3316"/>
      </w:pPr>
      <w:r>
        <w:rPr/>
        <w:t>§ 6. Odpowiedzialność</w:t>
      </w:r>
    </w:p>
    <w:p>
      <w:pPr>
        <w:pStyle w:val="ListParagraph"/>
        <w:numPr>
          <w:ilvl w:val="1"/>
          <w:numId w:val="7"/>
        </w:numPr>
        <w:tabs>
          <w:tab w:pos="827" w:val="left" w:leader="none"/>
          <w:tab w:pos="828" w:val="left" w:leader="none"/>
        </w:tabs>
        <w:spacing w:line="240" w:lineRule="auto" w:before="162" w:after="0"/>
        <w:ind w:left="827" w:right="0" w:hanging="709"/>
        <w:jc w:val="left"/>
        <w:rPr>
          <w:sz w:val="24"/>
        </w:rPr>
      </w:pPr>
      <w:r>
        <w:rPr>
          <w:sz w:val="24"/>
        </w:rPr>
        <w:t>Członkowie Grupy ponoszą solidarną odpowiedzialność wobec Fundacji za prawidłową</w:t>
      </w:r>
      <w:r>
        <w:rPr>
          <w:spacing w:val="-21"/>
          <w:sz w:val="24"/>
        </w:rPr>
        <w:t> </w:t>
      </w:r>
      <w:r>
        <w:rPr>
          <w:sz w:val="24"/>
        </w:rPr>
        <w:t>realizację</w:t>
      </w:r>
    </w:p>
    <w:p>
      <w:pPr>
        <w:pStyle w:val="BodyText"/>
        <w:spacing w:before="40"/>
      </w:pPr>
      <w:r>
        <w:rPr/>
        <w:t>Projektu oraz rozliczenie dotacji.</w:t>
      </w:r>
    </w:p>
    <w:p>
      <w:pPr>
        <w:pStyle w:val="ListParagraph"/>
        <w:numPr>
          <w:ilvl w:val="1"/>
          <w:numId w:val="7"/>
        </w:numPr>
        <w:tabs>
          <w:tab w:pos="827" w:val="left" w:leader="none"/>
          <w:tab w:pos="828" w:val="left" w:leader="none"/>
        </w:tabs>
        <w:spacing w:line="240" w:lineRule="auto" w:before="160" w:after="0"/>
        <w:ind w:left="827" w:right="0" w:hanging="709"/>
        <w:jc w:val="left"/>
        <w:rPr>
          <w:sz w:val="24"/>
        </w:rPr>
      </w:pPr>
      <w:r>
        <w:rPr>
          <w:sz w:val="24"/>
        </w:rPr>
        <w:t>W przypadku powstania obowiązku zwrotu środków, Członkowie Grupy odpowiadają wobec</w:t>
      </w:r>
      <w:r>
        <w:rPr>
          <w:spacing w:val="-23"/>
          <w:sz w:val="24"/>
        </w:rPr>
        <w:t> </w:t>
      </w:r>
      <w:r>
        <w:rPr>
          <w:sz w:val="24"/>
        </w:rPr>
        <w:t>siebie</w:t>
      </w:r>
    </w:p>
    <w:p>
      <w:pPr>
        <w:pStyle w:val="BodyText"/>
        <w:spacing w:before="42"/>
      </w:pPr>
      <w:r>
        <w:rPr/>
        <w:t>proporcjonalnie do stopnia zawinienia.</w:t>
      </w:r>
    </w:p>
    <w:p>
      <w:pPr>
        <w:pStyle w:val="ListParagraph"/>
        <w:numPr>
          <w:ilvl w:val="1"/>
          <w:numId w:val="7"/>
        </w:numPr>
        <w:tabs>
          <w:tab w:pos="827" w:val="left" w:leader="none"/>
          <w:tab w:pos="828" w:val="left" w:leader="none"/>
        </w:tabs>
        <w:spacing w:line="276" w:lineRule="auto" w:before="160" w:after="0"/>
        <w:ind w:left="827" w:right="515" w:hanging="709"/>
        <w:jc w:val="left"/>
        <w:rPr>
          <w:sz w:val="24"/>
        </w:rPr>
      </w:pPr>
      <w:r>
        <w:rPr>
          <w:sz w:val="24"/>
        </w:rPr>
        <w:t>Członek Grupy, którego działania lub zaniechania spowodowały obowiązek zwrotu środków lub</w:t>
      </w:r>
      <w:r>
        <w:rPr>
          <w:spacing w:val="-42"/>
          <w:sz w:val="24"/>
        </w:rPr>
        <w:t> </w:t>
      </w:r>
      <w:r>
        <w:rPr>
          <w:sz w:val="24"/>
        </w:rPr>
        <w:t>inne szkody, jest zobowiązany do ich naprawienia wobec pozostałych</w:t>
      </w:r>
      <w:r>
        <w:rPr>
          <w:spacing w:val="-13"/>
          <w:sz w:val="24"/>
        </w:rPr>
        <w:t> </w:t>
      </w:r>
      <w:r>
        <w:rPr>
          <w:sz w:val="24"/>
        </w:rPr>
        <w:t>Członków.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5"/>
        </w:rPr>
      </w:pPr>
    </w:p>
    <w:p>
      <w:pPr>
        <w:pStyle w:val="Heading1"/>
        <w:ind w:right="3312"/>
      </w:pPr>
      <w:r>
        <w:rPr/>
        <w:t>§ 7. Rozstrzyganie sporów</w:t>
      </w:r>
    </w:p>
    <w:p>
      <w:pPr>
        <w:pStyle w:val="ListParagraph"/>
        <w:numPr>
          <w:ilvl w:val="1"/>
          <w:numId w:val="8"/>
        </w:numPr>
        <w:tabs>
          <w:tab w:pos="827" w:val="left" w:leader="none"/>
          <w:tab w:pos="828" w:val="left" w:leader="none"/>
        </w:tabs>
        <w:spacing w:line="240" w:lineRule="auto" w:before="160" w:after="0"/>
        <w:ind w:left="827" w:right="0" w:hanging="709"/>
        <w:jc w:val="left"/>
        <w:rPr>
          <w:sz w:val="24"/>
        </w:rPr>
      </w:pPr>
      <w:r>
        <w:rPr>
          <w:sz w:val="24"/>
        </w:rPr>
        <w:t>Spory między Członkami Grupy rozstrzygane są w pierwszej kolejności</w:t>
      </w:r>
      <w:r>
        <w:rPr>
          <w:spacing w:val="-14"/>
          <w:sz w:val="24"/>
        </w:rPr>
        <w:t> </w:t>
      </w:r>
      <w:r>
        <w:rPr>
          <w:sz w:val="24"/>
        </w:rPr>
        <w:t>polubownie.</w:t>
      </w:r>
    </w:p>
    <w:p>
      <w:pPr>
        <w:pStyle w:val="ListParagraph"/>
        <w:numPr>
          <w:ilvl w:val="1"/>
          <w:numId w:val="8"/>
        </w:numPr>
        <w:tabs>
          <w:tab w:pos="827" w:val="left" w:leader="none"/>
          <w:tab w:pos="828" w:val="left" w:leader="none"/>
        </w:tabs>
        <w:spacing w:line="240" w:lineRule="auto" w:before="160" w:after="0"/>
        <w:ind w:left="827" w:right="0" w:hanging="709"/>
        <w:jc w:val="left"/>
        <w:rPr>
          <w:sz w:val="24"/>
        </w:rPr>
      </w:pPr>
      <w:r>
        <w:rPr>
          <w:sz w:val="24"/>
        </w:rPr>
        <w:t>W przypadku braku porozumienia, Strony mogą zwrócić się do Fundacji o przeprowadzenie</w:t>
      </w:r>
      <w:r>
        <w:rPr>
          <w:spacing w:val="-38"/>
          <w:sz w:val="24"/>
        </w:rPr>
        <w:t> </w:t>
      </w:r>
      <w:r>
        <w:rPr>
          <w:sz w:val="24"/>
        </w:rPr>
        <w:t>mediacji.</w:t>
      </w:r>
    </w:p>
    <w:p>
      <w:pPr>
        <w:pStyle w:val="ListParagraph"/>
        <w:numPr>
          <w:ilvl w:val="1"/>
          <w:numId w:val="8"/>
        </w:numPr>
        <w:tabs>
          <w:tab w:pos="827" w:val="left" w:leader="none"/>
          <w:tab w:pos="828" w:val="left" w:leader="none"/>
        </w:tabs>
        <w:spacing w:line="240" w:lineRule="auto" w:before="162" w:after="0"/>
        <w:ind w:left="827" w:right="0" w:hanging="709"/>
        <w:jc w:val="left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razie</w:t>
      </w:r>
      <w:r>
        <w:rPr>
          <w:spacing w:val="-4"/>
          <w:sz w:val="24"/>
        </w:rPr>
        <w:t> </w:t>
      </w:r>
      <w:r>
        <w:rPr>
          <w:sz w:val="24"/>
        </w:rPr>
        <w:t>dalszego</w:t>
      </w:r>
      <w:r>
        <w:rPr>
          <w:spacing w:val="-4"/>
          <w:sz w:val="24"/>
        </w:rPr>
        <w:t> </w:t>
      </w:r>
      <w:r>
        <w:rPr>
          <w:sz w:val="24"/>
        </w:rPr>
        <w:t>braku</w:t>
      </w:r>
      <w:r>
        <w:rPr>
          <w:spacing w:val="-5"/>
          <w:sz w:val="24"/>
        </w:rPr>
        <w:t> </w:t>
      </w:r>
      <w:r>
        <w:rPr>
          <w:sz w:val="24"/>
        </w:rPr>
        <w:t>porozumienia,</w:t>
      </w:r>
      <w:r>
        <w:rPr>
          <w:spacing w:val="-4"/>
          <w:sz w:val="24"/>
        </w:rPr>
        <w:t> </w:t>
      </w:r>
      <w:r>
        <w:rPr>
          <w:sz w:val="24"/>
        </w:rPr>
        <w:t>spór</w:t>
      </w:r>
      <w:r>
        <w:rPr>
          <w:spacing w:val="-4"/>
          <w:sz w:val="24"/>
        </w:rPr>
        <w:t> </w:t>
      </w:r>
      <w:r>
        <w:rPr>
          <w:sz w:val="24"/>
        </w:rPr>
        <w:t>rozstrzyga</w:t>
      </w:r>
      <w:r>
        <w:rPr>
          <w:spacing w:val="-3"/>
          <w:sz w:val="24"/>
        </w:rPr>
        <w:t> </w:t>
      </w:r>
      <w:r>
        <w:rPr>
          <w:sz w:val="24"/>
        </w:rPr>
        <w:t>sąd</w:t>
      </w:r>
      <w:r>
        <w:rPr>
          <w:spacing w:val="-4"/>
          <w:sz w:val="24"/>
        </w:rPr>
        <w:t> </w:t>
      </w:r>
      <w:r>
        <w:rPr>
          <w:sz w:val="24"/>
        </w:rPr>
        <w:t>powszechny</w:t>
      </w:r>
      <w:r>
        <w:rPr>
          <w:spacing w:val="-4"/>
          <w:sz w:val="24"/>
        </w:rPr>
        <w:t> </w:t>
      </w:r>
      <w:r>
        <w:rPr>
          <w:sz w:val="24"/>
        </w:rPr>
        <w:t>właściwy</w:t>
      </w:r>
      <w:r>
        <w:rPr>
          <w:spacing w:val="-3"/>
          <w:sz w:val="24"/>
        </w:rPr>
        <w:t> </w:t>
      </w:r>
      <w:r>
        <w:rPr>
          <w:sz w:val="24"/>
        </w:rPr>
        <w:t>dla</w:t>
      </w:r>
      <w:r>
        <w:rPr>
          <w:spacing w:val="-6"/>
          <w:sz w:val="24"/>
        </w:rPr>
        <w:t> </w:t>
      </w:r>
      <w:r>
        <w:rPr>
          <w:sz w:val="24"/>
        </w:rPr>
        <w:t>siedziby</w:t>
      </w:r>
      <w:r>
        <w:rPr>
          <w:spacing w:val="-3"/>
          <w:sz w:val="24"/>
        </w:rPr>
        <w:t> </w:t>
      </w:r>
      <w:r>
        <w:rPr>
          <w:sz w:val="24"/>
        </w:rPr>
        <w:t>Fundacji.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8"/>
        </w:rPr>
      </w:pPr>
    </w:p>
    <w:p>
      <w:pPr>
        <w:pStyle w:val="Heading1"/>
        <w:ind w:right="3312"/>
      </w:pPr>
      <w:r>
        <w:rPr/>
        <w:t>§ 8. Rozstrzyganie sporów</w:t>
      </w:r>
    </w:p>
    <w:p>
      <w:pPr>
        <w:pStyle w:val="ListParagraph"/>
        <w:numPr>
          <w:ilvl w:val="1"/>
          <w:numId w:val="9"/>
        </w:numPr>
        <w:tabs>
          <w:tab w:pos="827" w:val="left" w:leader="none"/>
          <w:tab w:pos="828" w:val="left" w:leader="none"/>
        </w:tabs>
        <w:spacing w:line="276" w:lineRule="auto" w:before="160" w:after="0"/>
        <w:ind w:left="839" w:right="346" w:hanging="721"/>
        <w:jc w:val="left"/>
        <w:rPr>
          <w:sz w:val="24"/>
        </w:rPr>
      </w:pPr>
      <w:r>
        <w:rPr>
          <w:sz w:val="24"/>
        </w:rPr>
        <w:t>Umowa obowiązuje od dnia jej podpisania do końca okresu archiwizacji dokumentacji Projektu, to jest 5 lat po zakończeniu roku</w:t>
      </w:r>
      <w:r>
        <w:rPr>
          <w:spacing w:val="-44"/>
          <w:sz w:val="24"/>
        </w:rPr>
        <w:t> </w:t>
      </w:r>
      <w:r>
        <w:rPr>
          <w:sz w:val="24"/>
        </w:rPr>
        <w:t>którego dotyczy działanie, chyba że wcześniej (warunek rozwiązujący) Grupa nie otrzyma dofinansowania w ramach Konkursu na</w:t>
      </w:r>
      <w:r>
        <w:rPr>
          <w:spacing w:val="-1"/>
          <w:sz w:val="24"/>
        </w:rPr>
        <w:t> </w:t>
      </w:r>
      <w:r>
        <w:rPr>
          <w:sz w:val="24"/>
        </w:rPr>
        <w:t>realizację</w:t>
      </w:r>
    </w:p>
    <w:p>
      <w:pPr>
        <w:pStyle w:val="ListParagraph"/>
        <w:numPr>
          <w:ilvl w:val="1"/>
          <w:numId w:val="9"/>
        </w:numPr>
        <w:tabs>
          <w:tab w:pos="887" w:val="left" w:leader="none"/>
          <w:tab w:pos="888" w:val="left" w:leader="none"/>
        </w:tabs>
        <w:spacing w:line="240" w:lineRule="auto" w:before="120" w:after="0"/>
        <w:ind w:left="887" w:right="0" w:hanging="769"/>
        <w:jc w:val="left"/>
        <w:rPr>
          <w:sz w:val="24"/>
        </w:rPr>
      </w:pPr>
      <w:r>
        <w:rPr>
          <w:sz w:val="24"/>
        </w:rPr>
        <w:t>swojego</w:t>
      </w:r>
      <w:r>
        <w:rPr>
          <w:spacing w:val="-1"/>
          <w:sz w:val="24"/>
        </w:rPr>
        <w:t> </w:t>
      </w:r>
      <w:r>
        <w:rPr>
          <w:sz w:val="24"/>
        </w:rPr>
        <w:t>działania.</w:t>
      </w:r>
    </w:p>
    <w:p>
      <w:pPr>
        <w:pStyle w:val="ListParagraph"/>
        <w:numPr>
          <w:ilvl w:val="1"/>
          <w:numId w:val="9"/>
        </w:numPr>
        <w:tabs>
          <w:tab w:pos="827" w:val="left" w:leader="none"/>
          <w:tab w:pos="828" w:val="left" w:leader="none"/>
        </w:tabs>
        <w:spacing w:line="240" w:lineRule="auto" w:before="162" w:after="0"/>
        <w:ind w:left="827" w:right="0" w:hanging="709"/>
        <w:jc w:val="left"/>
        <w:rPr>
          <w:sz w:val="24"/>
        </w:rPr>
      </w:pPr>
      <w:r>
        <w:rPr>
          <w:sz w:val="24"/>
        </w:rPr>
        <w:t>Zmiany Umowy wymagają formy pisemnej pod rygorem</w:t>
      </w:r>
      <w:r>
        <w:rPr>
          <w:spacing w:val="-6"/>
          <w:sz w:val="24"/>
        </w:rPr>
        <w:t> </w:t>
      </w:r>
      <w:r>
        <w:rPr>
          <w:sz w:val="24"/>
        </w:rPr>
        <w:t>nieważności.</w:t>
      </w:r>
    </w:p>
    <w:p>
      <w:pPr>
        <w:pStyle w:val="ListParagraph"/>
        <w:numPr>
          <w:ilvl w:val="1"/>
          <w:numId w:val="9"/>
        </w:numPr>
        <w:tabs>
          <w:tab w:pos="827" w:val="left" w:leader="none"/>
          <w:tab w:pos="828" w:val="left" w:leader="none"/>
        </w:tabs>
        <w:spacing w:line="276" w:lineRule="auto" w:before="160" w:after="0"/>
        <w:ind w:left="839" w:right="124" w:hanging="721"/>
        <w:jc w:val="left"/>
        <w:rPr>
          <w:sz w:val="24"/>
        </w:rPr>
      </w:pPr>
      <w:r>
        <w:rPr>
          <w:sz w:val="24"/>
        </w:rPr>
        <w:t>Umowa rządzona jest prawem polskim. W sprawach nieuregulowanych Umową ma zastosowanie mają przepisy obowiązujące w Rzeczpospolitej Polskiej.</w:t>
      </w:r>
      <w:r>
        <w:rPr>
          <w:spacing w:val="-2"/>
          <w:sz w:val="24"/>
        </w:rPr>
        <w:t> </w:t>
      </w:r>
      <w:r>
        <w:rPr>
          <w:sz w:val="24"/>
        </w:rPr>
        <w:t>,</w:t>
      </w:r>
    </w:p>
    <w:p>
      <w:pPr>
        <w:pStyle w:val="ListParagraph"/>
        <w:numPr>
          <w:ilvl w:val="1"/>
          <w:numId w:val="9"/>
        </w:numPr>
        <w:tabs>
          <w:tab w:pos="827" w:val="left" w:leader="none"/>
          <w:tab w:pos="828" w:val="left" w:leader="none"/>
        </w:tabs>
        <w:spacing w:line="240" w:lineRule="auto" w:before="121" w:after="0"/>
        <w:ind w:left="827" w:right="0" w:hanging="709"/>
        <w:jc w:val="left"/>
        <w:rPr>
          <w:sz w:val="24"/>
        </w:rPr>
      </w:pPr>
      <w:r>
        <w:rPr>
          <w:sz w:val="24"/>
        </w:rPr>
        <w:t>Umowę sporządzono w … jednobrzmiących egzemplarzach, po jednym dla każdego Członka</w:t>
      </w:r>
      <w:r>
        <w:rPr>
          <w:spacing w:val="-23"/>
          <w:sz w:val="24"/>
        </w:rPr>
        <w:t> </w:t>
      </w:r>
      <w:r>
        <w:rPr>
          <w:sz w:val="24"/>
        </w:rPr>
        <w:t>Grupy.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8"/>
        </w:rPr>
      </w:pPr>
    </w:p>
    <w:p>
      <w:pPr>
        <w:pStyle w:val="BodyText"/>
        <w:ind w:left="3312" w:right="3312"/>
        <w:jc w:val="center"/>
      </w:pPr>
      <w:r>
        <w:rPr/>
        <w:t>CZŁONKOWIE GRUPY:</w:t>
      </w:r>
    </w:p>
    <w:sectPr>
      <w:pgSz w:w="11910" w:h="16840"/>
      <w:pgMar w:header="708" w:footer="0" w:top="16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51507712">
          <wp:simplePos x="0" y="0"/>
          <wp:positionH relativeFrom="page">
            <wp:posOffset>2865120</wp:posOffset>
          </wp:positionH>
          <wp:positionV relativeFrom="page">
            <wp:posOffset>449579</wp:posOffset>
          </wp:positionV>
          <wp:extent cx="1254125" cy="5975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125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59999pt;margin-top:72.584496pt;width:50.1pt;height:13.05pt;mso-position-horizontal-relative:page;mso-position-vertical-relative:page;z-index:-251807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Strona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z </w:t>
                </w:r>
                <w:r>
                  <w:rPr>
                    <w:rFonts w:ascii="Times New Roman"/>
                    <w:b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decimal"/>
      <w:lvlText w:val="%1"/>
      <w:lvlJc w:val="left"/>
      <w:pPr>
        <w:ind w:left="839" w:hanging="709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39" w:hanging="709"/>
        <w:jc w:val="left"/>
      </w:pPr>
      <w:rPr>
        <w:rFonts w:hint="default" w:ascii="Garamond" w:hAnsi="Garamond" w:eastAsia="Garamond" w:cs="Garamond"/>
        <w:spacing w:val="-4"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29" w:hanging="70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823" w:hanging="70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818" w:hanging="70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813" w:hanging="70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807" w:hanging="70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802" w:hanging="70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97" w:hanging="709"/>
      </w:pPr>
      <w:rPr>
        <w:rFonts w:hint="default"/>
        <w:lang w:val="pl-PL" w:eastAsia="pl-PL" w:bidi="pl-PL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827" w:hanging="709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7" w:hanging="709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13" w:hanging="70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809" w:hanging="70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806" w:hanging="70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803" w:hanging="70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799" w:hanging="70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96" w:hanging="70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93" w:hanging="709"/>
      </w:pPr>
      <w:rPr>
        <w:rFonts w:hint="default"/>
        <w:lang w:val="pl-PL" w:eastAsia="pl-PL" w:bidi="pl-PL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827" w:hanging="709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7" w:hanging="709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13" w:hanging="70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809" w:hanging="70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806" w:hanging="70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803" w:hanging="70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799" w:hanging="70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96" w:hanging="70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93" w:hanging="709"/>
      </w:pPr>
      <w:rPr>
        <w:rFonts w:hint="default"/>
        <w:lang w:val="pl-PL" w:eastAsia="pl-PL" w:bidi="pl-PL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39" w:hanging="709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39" w:hanging="709"/>
        <w:jc w:val="left"/>
      </w:pPr>
      <w:rPr>
        <w:rFonts w:hint="default" w:ascii="Garamond" w:hAnsi="Garamond" w:eastAsia="Garamond" w:cs="Garamond"/>
        <w:spacing w:val="-11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113" w:hanging="721"/>
        <w:jc w:val="left"/>
      </w:pPr>
      <w:rPr>
        <w:rFonts w:hint="default" w:ascii="Garamond" w:hAnsi="Garamond" w:eastAsia="Garamond" w:cs="Garamond"/>
        <w:spacing w:val="-1"/>
        <w:w w:val="100"/>
        <w:sz w:val="24"/>
        <w:szCs w:val="24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268" w:hanging="721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342" w:hanging="721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16" w:hanging="721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490" w:hanging="721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64" w:hanging="721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38" w:hanging="721"/>
      </w:pPr>
      <w:rPr>
        <w:rFonts w:hint="default"/>
        <w:lang w:val="pl-PL" w:eastAsia="pl-PL" w:bidi="pl-PL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27" w:hanging="709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7" w:hanging="709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827" w:hanging="577"/>
        <w:jc w:val="left"/>
      </w:pPr>
      <w:rPr>
        <w:rFonts w:hint="default" w:ascii="Garamond" w:hAnsi="Garamond" w:eastAsia="Garamond" w:cs="Garamond"/>
        <w:w w:val="100"/>
        <w:sz w:val="24"/>
        <w:szCs w:val="24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809" w:hanging="57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806" w:hanging="57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803" w:hanging="57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799" w:hanging="57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96" w:hanging="57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93" w:hanging="577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27" w:hanging="709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7" w:hanging="709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827" w:hanging="567"/>
        <w:jc w:val="left"/>
      </w:pPr>
      <w:rPr>
        <w:rFonts w:hint="default" w:ascii="Garamond" w:hAnsi="Garamond" w:eastAsia="Garamond" w:cs="Garamond"/>
        <w:w w:val="100"/>
        <w:sz w:val="24"/>
        <w:szCs w:val="24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809" w:hanging="56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806" w:hanging="56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803" w:hanging="56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799" w:hanging="56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96" w:hanging="56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93" w:hanging="567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46" w:hanging="428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hint="default" w:ascii="Garamond" w:hAnsi="Garamond" w:eastAsia="Garamond" w:cs="Garamond"/>
        <w:spacing w:val="-24"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589" w:hanging="428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613" w:hanging="428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638" w:hanging="428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663" w:hanging="428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687" w:hanging="428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12" w:hanging="428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37" w:hanging="428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51" w:hanging="432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51" w:hanging="432"/>
        <w:jc w:val="left"/>
      </w:pPr>
      <w:rPr>
        <w:rFonts w:hint="default" w:ascii="Garamond" w:hAnsi="Garamond" w:eastAsia="Garamond" w:cs="Garamond"/>
        <w:spacing w:val="-30"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05" w:hanging="432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627" w:hanging="432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650" w:hanging="432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673" w:hanging="432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695" w:hanging="432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18" w:hanging="432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41" w:hanging="432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49"/>
        <w:jc w:val="left"/>
      </w:pPr>
      <w:rPr>
        <w:rFonts w:hint="default" w:ascii="Garamond" w:hAnsi="Garamond" w:eastAsia="Garamond" w:cs="Garamond"/>
        <w:spacing w:val="0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816" w:hanging="349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813" w:hanging="34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809" w:hanging="34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806" w:hanging="34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803" w:hanging="34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799" w:hanging="34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796" w:hanging="34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793" w:hanging="349"/>
      </w:pPr>
      <w:rPr>
        <w:rFonts w:hint="default"/>
        <w:lang w:val="pl-PL" w:eastAsia="pl-PL" w:bidi="pl-PL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pl-PL" w:eastAsia="pl-PL" w:bidi="pl-PL"/>
    </w:rPr>
  </w:style>
  <w:style w:styleId="BodyText" w:type="paragraph">
    <w:name w:val="Body Text"/>
    <w:basedOn w:val="Normal"/>
    <w:uiPriority w:val="1"/>
    <w:qFormat/>
    <w:pPr>
      <w:ind w:left="827"/>
    </w:pPr>
    <w:rPr>
      <w:rFonts w:ascii="Garamond" w:hAnsi="Garamond" w:eastAsia="Garamond" w:cs="Garamond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3312" w:right="3313"/>
      <w:jc w:val="center"/>
      <w:outlineLvl w:val="1"/>
    </w:pPr>
    <w:rPr>
      <w:rFonts w:ascii="Garamond" w:hAnsi="Garamond" w:eastAsia="Garamond" w:cs="Garamond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60"/>
      <w:ind w:left="827" w:hanging="709"/>
    </w:pPr>
    <w:rPr>
      <w:rFonts w:ascii="Garamond" w:hAnsi="Garamond" w:eastAsia="Garamond" w:cs="Garamond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Wrblewska</dc:creator>
  <dcterms:created xsi:type="dcterms:W3CDTF">2025-09-10T09:32:29Z</dcterms:created>
  <dcterms:modified xsi:type="dcterms:W3CDTF">2025-09-10T09:32:29Z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2025-09-10T00:00:00Z</vt:filetime>
  </property>
</Properties>
</file>